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808"/>
        <w:gridCol w:w="6434"/>
      </w:tblGrid>
      <w:tr w:rsidR="00E61FB0" w:rsidRPr="004A062B" w:rsidTr="004A062B">
        <w:tc>
          <w:tcPr>
            <w:tcW w:w="2808" w:type="dxa"/>
          </w:tcPr>
          <w:p w:rsidR="00E61FB0" w:rsidRPr="004A062B" w:rsidRDefault="00B062C8" w:rsidP="00FD08B5">
            <w:pPr>
              <w:spacing w:after="0" w:line="240" w:lineRule="auto"/>
              <w:jc w:val="center"/>
              <w:rPr>
                <w:rFonts w:ascii="Times New Roman" w:hAnsi="Times New Roman"/>
                <w:b/>
                <w:sz w:val="26"/>
                <w:szCs w:val="26"/>
              </w:rPr>
            </w:pPr>
            <w:r w:rsidRPr="00B062C8">
              <w:rPr>
                <w:rFonts w:ascii="Times New Roman" w:hAnsi="Times New Roman"/>
                <w:b/>
                <w:noProof/>
                <w:sz w:val="28"/>
                <w:szCs w:val="28"/>
                <w:lang w:eastAsia="vi-VN"/>
              </w:rPr>
              <w:pict>
                <v:shapetype id="_x0000_t32" coordsize="21600,21600" o:spt="32" o:oned="t" path="m,l21600,21600e" filled="f">
                  <v:path arrowok="t" fillok="f" o:connecttype="none"/>
                  <o:lock v:ext="edit" shapetype="t"/>
                </v:shapetype>
                <v:shape id="_x0000_s1027" type="#_x0000_t32" style="position:absolute;left:0;text-align:left;margin-left:48.35pt;margin-top:21.55pt;width:33pt;height:0;z-index:251655680" o:connectortype="straight"/>
              </w:pict>
            </w:r>
            <w:r w:rsidR="00E61FB0" w:rsidRPr="004A062B">
              <w:rPr>
                <w:rFonts w:ascii="Times New Roman" w:hAnsi="Times New Roman"/>
                <w:b/>
                <w:sz w:val="26"/>
                <w:szCs w:val="26"/>
              </w:rPr>
              <w:t>BỘ TÀI CHÍNH</w:t>
            </w:r>
          </w:p>
        </w:tc>
        <w:tc>
          <w:tcPr>
            <w:tcW w:w="6434" w:type="dxa"/>
          </w:tcPr>
          <w:p w:rsidR="00E61FB0" w:rsidRPr="004A062B" w:rsidRDefault="00E61FB0" w:rsidP="00AA65C1">
            <w:pPr>
              <w:spacing w:after="0" w:line="240" w:lineRule="auto"/>
              <w:jc w:val="right"/>
              <w:rPr>
                <w:rFonts w:ascii="Times New Roman" w:hAnsi="Times New Roman"/>
                <w:b/>
                <w:sz w:val="24"/>
                <w:szCs w:val="24"/>
              </w:rPr>
            </w:pPr>
            <w:r w:rsidRPr="004A062B">
              <w:rPr>
                <w:rFonts w:ascii="Times New Roman" w:hAnsi="Times New Roman"/>
                <w:b/>
                <w:sz w:val="26"/>
                <w:szCs w:val="26"/>
              </w:rPr>
              <w:t>CỘNG HOÀ XÃ HỘI CHỦ NGHĨA VIỆT NAM</w:t>
            </w:r>
          </w:p>
          <w:p w:rsidR="00E61FB0" w:rsidRPr="004A062B" w:rsidRDefault="00AA65C1" w:rsidP="00AA65C1">
            <w:pPr>
              <w:spacing w:after="0" w:line="240" w:lineRule="auto"/>
              <w:jc w:val="center"/>
              <w:rPr>
                <w:rFonts w:ascii="Times New Roman" w:hAnsi="Times New Roman"/>
                <w:b/>
                <w:sz w:val="28"/>
                <w:szCs w:val="28"/>
              </w:rPr>
            </w:pPr>
            <w:r w:rsidRPr="004348E8">
              <w:rPr>
                <w:rFonts w:ascii="Times New Roman" w:hAnsi="Times New Roman"/>
                <w:b/>
                <w:sz w:val="28"/>
                <w:szCs w:val="28"/>
              </w:rPr>
              <w:t xml:space="preserve">           </w:t>
            </w:r>
            <w:r w:rsidR="00E61FB0" w:rsidRPr="004A062B">
              <w:rPr>
                <w:rFonts w:ascii="Times New Roman" w:hAnsi="Times New Roman"/>
                <w:b/>
                <w:sz w:val="28"/>
                <w:szCs w:val="28"/>
              </w:rPr>
              <w:t>Độc lập - Tự do - Hạnh phúc</w:t>
            </w:r>
          </w:p>
          <w:p w:rsidR="00E61FB0" w:rsidRPr="004A062B" w:rsidRDefault="00B062C8" w:rsidP="00FD08B5">
            <w:pPr>
              <w:spacing w:after="0" w:line="240" w:lineRule="auto"/>
              <w:jc w:val="center"/>
              <w:rPr>
                <w:rFonts w:ascii="Times New Roman" w:hAnsi="Times New Roman"/>
                <w:b/>
                <w:sz w:val="26"/>
                <w:szCs w:val="26"/>
              </w:rPr>
            </w:pPr>
            <w:r w:rsidRPr="00B062C8">
              <w:rPr>
                <w:rFonts w:ascii="Times New Roman" w:hAnsi="Times New Roman"/>
                <w:noProof/>
                <w:sz w:val="26"/>
                <w:szCs w:val="26"/>
                <w:lang w:eastAsia="vi-VN"/>
              </w:rPr>
              <w:pict>
                <v:shape id="_x0000_s1026" type="#_x0000_t32" style="position:absolute;left:0;text-align:left;margin-left:91.3pt;margin-top:4.9pt;width:167.6pt;height:0;z-index:251654656" o:connectortype="straight"/>
              </w:pict>
            </w:r>
          </w:p>
        </w:tc>
      </w:tr>
    </w:tbl>
    <w:p w:rsidR="00E61FB0" w:rsidRDefault="00E61FB0" w:rsidP="00FD08B5">
      <w:pPr>
        <w:spacing w:after="0" w:line="240" w:lineRule="auto"/>
        <w:rPr>
          <w:rFonts w:ascii="Times New Roman" w:hAnsi="Times New Roman"/>
          <w:b/>
          <w:sz w:val="26"/>
          <w:szCs w:val="26"/>
        </w:rPr>
      </w:pPr>
    </w:p>
    <w:p w:rsidR="00307FCF" w:rsidRPr="004348E8" w:rsidRDefault="00307FCF" w:rsidP="00AA65C1">
      <w:pPr>
        <w:spacing w:after="0" w:line="240" w:lineRule="auto"/>
        <w:rPr>
          <w:rFonts w:ascii="Times New Roman" w:hAnsi="Times New Roman"/>
          <w:i/>
          <w:sz w:val="28"/>
          <w:szCs w:val="28"/>
        </w:rPr>
      </w:pPr>
      <w:r w:rsidRPr="001D7A4A">
        <w:rPr>
          <w:rFonts w:ascii="Times New Roman" w:hAnsi="Times New Roman"/>
          <w:sz w:val="26"/>
          <w:szCs w:val="26"/>
        </w:rPr>
        <w:t xml:space="preserve">Số:  </w:t>
      </w:r>
      <w:r w:rsidRPr="004348E8">
        <w:rPr>
          <w:rFonts w:ascii="Times New Roman" w:hAnsi="Times New Roman"/>
          <w:sz w:val="26"/>
          <w:szCs w:val="26"/>
        </w:rPr>
        <w:t xml:space="preserve"> </w:t>
      </w:r>
      <w:r w:rsidR="004348E8" w:rsidRPr="004348E8">
        <w:rPr>
          <w:rFonts w:ascii="Times New Roman" w:hAnsi="Times New Roman"/>
          <w:sz w:val="26"/>
          <w:szCs w:val="26"/>
        </w:rPr>
        <w:t>139</w:t>
      </w:r>
      <w:r w:rsidR="00C406E4">
        <w:rPr>
          <w:rFonts w:ascii="Times New Roman" w:hAnsi="Times New Roman"/>
          <w:sz w:val="26"/>
          <w:szCs w:val="26"/>
        </w:rPr>
        <w:t xml:space="preserve"> </w:t>
      </w:r>
      <w:r w:rsidRPr="001D7A4A">
        <w:rPr>
          <w:rFonts w:ascii="Times New Roman" w:hAnsi="Times New Roman"/>
          <w:sz w:val="26"/>
          <w:szCs w:val="26"/>
        </w:rPr>
        <w:t xml:space="preserve"> /201</w:t>
      </w:r>
      <w:r w:rsidRPr="004348E8">
        <w:rPr>
          <w:rFonts w:ascii="Times New Roman" w:hAnsi="Times New Roman"/>
          <w:sz w:val="26"/>
          <w:szCs w:val="26"/>
        </w:rPr>
        <w:t>6</w:t>
      </w:r>
      <w:r w:rsidRPr="001D7A4A">
        <w:rPr>
          <w:rFonts w:ascii="Times New Roman" w:hAnsi="Times New Roman"/>
          <w:sz w:val="26"/>
          <w:szCs w:val="26"/>
        </w:rPr>
        <w:t>/TT-BTC</w:t>
      </w:r>
      <w:r w:rsidRPr="0009061A">
        <w:rPr>
          <w:rFonts w:ascii="Times New Roman" w:hAnsi="Times New Roman"/>
          <w:sz w:val="28"/>
          <w:szCs w:val="28"/>
        </w:rPr>
        <w:t xml:space="preserve">     </w:t>
      </w:r>
      <w:r w:rsidRPr="0009061A">
        <w:rPr>
          <w:rFonts w:ascii="Times New Roman" w:hAnsi="Times New Roman"/>
          <w:sz w:val="28"/>
          <w:szCs w:val="28"/>
        </w:rPr>
        <w:tab/>
      </w:r>
      <w:r w:rsidR="00AA65C1" w:rsidRPr="004348E8">
        <w:rPr>
          <w:rFonts w:ascii="Times New Roman" w:hAnsi="Times New Roman"/>
          <w:sz w:val="28"/>
          <w:szCs w:val="28"/>
        </w:rPr>
        <w:t xml:space="preserve">       </w:t>
      </w:r>
      <w:r w:rsidRPr="004348E8">
        <w:rPr>
          <w:rFonts w:ascii="Times New Roman" w:hAnsi="Times New Roman"/>
          <w:sz w:val="28"/>
          <w:szCs w:val="28"/>
        </w:rPr>
        <w:t xml:space="preserve">  </w:t>
      </w:r>
      <w:r w:rsidRPr="0009061A">
        <w:rPr>
          <w:rFonts w:ascii="Times New Roman" w:hAnsi="Times New Roman"/>
          <w:i/>
          <w:sz w:val="28"/>
          <w:szCs w:val="28"/>
        </w:rPr>
        <w:t xml:space="preserve">Hà Nội, ngày  </w:t>
      </w:r>
      <w:r w:rsidR="004348E8" w:rsidRPr="004348E8">
        <w:rPr>
          <w:rFonts w:ascii="Times New Roman" w:hAnsi="Times New Roman"/>
          <w:i/>
          <w:sz w:val="28"/>
          <w:szCs w:val="28"/>
        </w:rPr>
        <w:t>16</w:t>
      </w:r>
      <w:r w:rsidR="00C25730">
        <w:rPr>
          <w:rFonts w:ascii="Times New Roman" w:hAnsi="Times New Roman"/>
          <w:i/>
          <w:sz w:val="28"/>
          <w:szCs w:val="28"/>
        </w:rPr>
        <w:t xml:space="preserve"> </w:t>
      </w:r>
      <w:r w:rsidRPr="0009061A">
        <w:rPr>
          <w:rFonts w:ascii="Times New Roman" w:hAnsi="Times New Roman"/>
          <w:i/>
          <w:sz w:val="28"/>
          <w:szCs w:val="28"/>
        </w:rPr>
        <w:t xml:space="preserve"> tháng </w:t>
      </w:r>
      <w:r w:rsidR="005F206F">
        <w:rPr>
          <w:rFonts w:ascii="Times New Roman" w:hAnsi="Times New Roman"/>
          <w:i/>
          <w:sz w:val="28"/>
          <w:szCs w:val="28"/>
        </w:rPr>
        <w:t xml:space="preserve"> </w:t>
      </w:r>
      <w:r w:rsidR="001A77D1" w:rsidRPr="004348E8">
        <w:rPr>
          <w:rFonts w:ascii="Times New Roman" w:hAnsi="Times New Roman"/>
          <w:i/>
          <w:sz w:val="28"/>
          <w:szCs w:val="28"/>
        </w:rPr>
        <w:t>9</w:t>
      </w:r>
      <w:r w:rsidRPr="004348E8">
        <w:rPr>
          <w:rFonts w:ascii="Times New Roman" w:hAnsi="Times New Roman"/>
          <w:i/>
          <w:sz w:val="28"/>
          <w:szCs w:val="28"/>
        </w:rPr>
        <w:t xml:space="preserve"> </w:t>
      </w:r>
      <w:r w:rsidRPr="0009061A">
        <w:rPr>
          <w:rFonts w:ascii="Times New Roman" w:hAnsi="Times New Roman"/>
          <w:i/>
          <w:sz w:val="28"/>
          <w:szCs w:val="28"/>
        </w:rPr>
        <w:t xml:space="preserve"> năm 201</w:t>
      </w:r>
      <w:r w:rsidRPr="004348E8">
        <w:rPr>
          <w:rFonts w:ascii="Times New Roman" w:hAnsi="Times New Roman"/>
          <w:i/>
          <w:sz w:val="28"/>
          <w:szCs w:val="28"/>
        </w:rPr>
        <w:t>6</w:t>
      </w:r>
    </w:p>
    <w:p w:rsidR="004718E9" w:rsidRPr="004348E8" w:rsidRDefault="004718E9" w:rsidP="00307FCF">
      <w:pPr>
        <w:spacing w:after="0" w:line="240" w:lineRule="auto"/>
        <w:ind w:left="4320"/>
        <w:rPr>
          <w:rFonts w:ascii="Times New Roman" w:hAnsi="Times New Roman"/>
          <w:i/>
          <w:sz w:val="28"/>
          <w:szCs w:val="28"/>
        </w:rPr>
      </w:pPr>
    </w:p>
    <w:p w:rsidR="00307FCF" w:rsidRPr="004348E8" w:rsidRDefault="00307FCF" w:rsidP="00307FCF">
      <w:pPr>
        <w:spacing w:after="0" w:line="240" w:lineRule="auto"/>
        <w:ind w:left="4320"/>
        <w:rPr>
          <w:rFonts w:ascii="Times New Roman" w:hAnsi="Times New Roman"/>
          <w:i/>
          <w:sz w:val="28"/>
          <w:szCs w:val="28"/>
        </w:rPr>
      </w:pPr>
      <w:r w:rsidRPr="004348E8">
        <w:rPr>
          <w:rFonts w:ascii="Times New Roman" w:hAnsi="Times New Roman"/>
          <w:i/>
          <w:sz w:val="28"/>
          <w:szCs w:val="28"/>
        </w:rPr>
        <w:t xml:space="preserve">    </w:t>
      </w:r>
    </w:p>
    <w:p w:rsidR="00C661FA" w:rsidRPr="004348E8" w:rsidRDefault="00C661FA" w:rsidP="00307FCF">
      <w:pPr>
        <w:spacing w:after="0" w:line="240" w:lineRule="auto"/>
        <w:ind w:left="4320"/>
        <w:rPr>
          <w:rFonts w:ascii="Times New Roman" w:hAnsi="Times New Roman"/>
          <w:i/>
          <w:sz w:val="28"/>
          <w:szCs w:val="28"/>
        </w:rPr>
      </w:pPr>
    </w:p>
    <w:p w:rsidR="00307FCF" w:rsidRPr="004348E8" w:rsidRDefault="00307FCF" w:rsidP="00307FCF">
      <w:pPr>
        <w:spacing w:after="0" w:line="240" w:lineRule="auto"/>
        <w:jc w:val="center"/>
        <w:rPr>
          <w:rFonts w:ascii="Times New Roman" w:hAnsi="Times New Roman"/>
          <w:b/>
          <w:sz w:val="28"/>
          <w:szCs w:val="28"/>
        </w:rPr>
      </w:pPr>
    </w:p>
    <w:p w:rsidR="00307FCF" w:rsidRPr="004348E8" w:rsidRDefault="00307FCF" w:rsidP="00FD08B5">
      <w:pPr>
        <w:spacing w:after="0" w:line="240" w:lineRule="auto"/>
        <w:jc w:val="center"/>
        <w:rPr>
          <w:rFonts w:ascii="Times New Roman" w:hAnsi="Times New Roman"/>
          <w:b/>
          <w:sz w:val="28"/>
          <w:szCs w:val="28"/>
        </w:rPr>
      </w:pPr>
      <w:r w:rsidRPr="004348E8">
        <w:rPr>
          <w:rFonts w:ascii="Times New Roman" w:hAnsi="Times New Roman"/>
          <w:b/>
          <w:sz w:val="28"/>
          <w:szCs w:val="28"/>
        </w:rPr>
        <w:t>T</w:t>
      </w:r>
      <w:r w:rsidRPr="00B10D04">
        <w:rPr>
          <w:rFonts w:ascii="Times New Roman" w:hAnsi="Times New Roman"/>
          <w:b/>
          <w:sz w:val="28"/>
          <w:szCs w:val="28"/>
        </w:rPr>
        <w:t>HÔNG TƯ</w:t>
      </w:r>
    </w:p>
    <w:p w:rsidR="00307FCF" w:rsidRPr="004348E8" w:rsidRDefault="00307FCF" w:rsidP="00FD08B5">
      <w:pPr>
        <w:spacing w:after="0" w:line="240" w:lineRule="auto"/>
        <w:jc w:val="center"/>
        <w:rPr>
          <w:rFonts w:ascii="Times New Roman" w:hAnsi="Times New Roman"/>
          <w:b/>
          <w:sz w:val="28"/>
          <w:szCs w:val="28"/>
        </w:rPr>
      </w:pPr>
    </w:p>
    <w:p w:rsidR="00BC6B7E" w:rsidRDefault="0044299E" w:rsidP="0044299E">
      <w:pPr>
        <w:spacing w:after="0" w:line="240" w:lineRule="auto"/>
        <w:jc w:val="center"/>
        <w:rPr>
          <w:rFonts w:ascii="Times New Roman" w:hAnsi="Times New Roman"/>
          <w:b/>
          <w:sz w:val="28"/>
          <w:szCs w:val="28"/>
        </w:rPr>
      </w:pPr>
      <w:r w:rsidRPr="004348E8">
        <w:rPr>
          <w:rFonts w:ascii="Times New Roman" w:hAnsi="Times New Roman"/>
          <w:b/>
          <w:sz w:val="28"/>
          <w:szCs w:val="28"/>
        </w:rPr>
        <w:tab/>
      </w:r>
      <w:r w:rsidR="00307FCF" w:rsidRPr="004348E8">
        <w:rPr>
          <w:rFonts w:ascii="Times New Roman" w:hAnsi="Times New Roman"/>
          <w:b/>
          <w:sz w:val="28"/>
          <w:szCs w:val="28"/>
        </w:rPr>
        <w:t xml:space="preserve">Hướng dẫn </w:t>
      </w:r>
      <w:r w:rsidR="00307FCF" w:rsidRPr="00403454">
        <w:rPr>
          <w:rFonts w:ascii="Times New Roman" w:hAnsi="Times New Roman"/>
          <w:b/>
          <w:sz w:val="28"/>
          <w:szCs w:val="28"/>
        </w:rPr>
        <w:t xml:space="preserve">miễn tiền sử dụng đất, tiền thuê đất, hoàn trả </w:t>
      </w:r>
      <w:r w:rsidR="00307FCF" w:rsidRPr="004348E8">
        <w:rPr>
          <w:rFonts w:ascii="Times New Roman" w:hAnsi="Times New Roman"/>
          <w:b/>
          <w:sz w:val="28"/>
          <w:szCs w:val="28"/>
        </w:rPr>
        <w:t xml:space="preserve">lại hoặc khấu trừ vào nghĩa vụ tài chính cho </w:t>
      </w:r>
      <w:r w:rsidR="00307FCF" w:rsidRPr="00403454">
        <w:rPr>
          <w:rFonts w:ascii="Times New Roman" w:hAnsi="Times New Roman"/>
          <w:b/>
          <w:sz w:val="28"/>
          <w:szCs w:val="28"/>
        </w:rPr>
        <w:t>c</w:t>
      </w:r>
      <w:r w:rsidR="00307FCF" w:rsidRPr="004348E8">
        <w:rPr>
          <w:rFonts w:ascii="Times New Roman" w:hAnsi="Times New Roman"/>
          <w:b/>
          <w:sz w:val="28"/>
          <w:szCs w:val="28"/>
        </w:rPr>
        <w:t>hủ đầu tư</w:t>
      </w:r>
      <w:r w:rsidR="00307FCF" w:rsidRPr="00403454">
        <w:rPr>
          <w:rFonts w:ascii="Times New Roman" w:hAnsi="Times New Roman"/>
          <w:b/>
          <w:sz w:val="28"/>
          <w:szCs w:val="28"/>
        </w:rPr>
        <w:t xml:space="preserve"> </w:t>
      </w:r>
      <w:r w:rsidR="00307FCF" w:rsidRPr="004348E8">
        <w:rPr>
          <w:rFonts w:ascii="Times New Roman" w:hAnsi="Times New Roman"/>
          <w:b/>
          <w:sz w:val="28"/>
          <w:szCs w:val="28"/>
        </w:rPr>
        <w:t xml:space="preserve">khi đầu tư xây dựng nhà ở xã hội và phương pháp xác định tiền sử dụng đất phải nộp khi </w:t>
      </w:r>
      <w:r w:rsidR="00307FCF" w:rsidRPr="00403454">
        <w:rPr>
          <w:rFonts w:ascii="Times New Roman" w:hAnsi="Times New Roman"/>
          <w:b/>
          <w:sz w:val="28"/>
          <w:szCs w:val="28"/>
        </w:rPr>
        <w:t>người mua,</w:t>
      </w:r>
    </w:p>
    <w:p w:rsidR="00307FCF" w:rsidRPr="004348E8" w:rsidRDefault="00307FCF" w:rsidP="0044299E">
      <w:pPr>
        <w:spacing w:after="0" w:line="240" w:lineRule="auto"/>
        <w:jc w:val="center"/>
        <w:rPr>
          <w:rFonts w:ascii="Times New Roman" w:hAnsi="Times New Roman"/>
          <w:b/>
          <w:sz w:val="28"/>
          <w:szCs w:val="28"/>
        </w:rPr>
      </w:pPr>
      <w:r w:rsidRPr="00403454">
        <w:rPr>
          <w:rFonts w:ascii="Times New Roman" w:hAnsi="Times New Roman"/>
          <w:b/>
          <w:sz w:val="28"/>
          <w:szCs w:val="28"/>
        </w:rPr>
        <w:t xml:space="preserve">thuê mua được phép </w:t>
      </w:r>
      <w:r w:rsidRPr="004348E8">
        <w:rPr>
          <w:rFonts w:ascii="Times New Roman" w:hAnsi="Times New Roman"/>
          <w:b/>
          <w:sz w:val="28"/>
          <w:szCs w:val="28"/>
        </w:rPr>
        <w:t>bán lại nhà ở xã hội</w:t>
      </w:r>
    </w:p>
    <w:p w:rsidR="00307FCF" w:rsidRPr="004348E8" w:rsidRDefault="00B062C8" w:rsidP="00307FCF">
      <w:pPr>
        <w:spacing w:after="0" w:line="288" w:lineRule="auto"/>
        <w:jc w:val="center"/>
        <w:rPr>
          <w:rFonts w:ascii="Times New Roman" w:hAnsi="Times New Roman"/>
          <w:sz w:val="28"/>
          <w:szCs w:val="28"/>
        </w:rPr>
      </w:pPr>
      <w:r w:rsidRPr="00B062C8">
        <w:rPr>
          <w:rFonts w:ascii="Times New Roman" w:hAnsi="Times New Roman"/>
          <w:b/>
          <w:noProof/>
          <w:sz w:val="28"/>
          <w:szCs w:val="28"/>
          <w:lang w:eastAsia="vi-VN"/>
        </w:rPr>
        <w:pict>
          <v:shape id="_x0000_s1029" type="#_x0000_t32" style="position:absolute;left:0;text-align:left;margin-left:178.75pt;margin-top:12.85pt;width:106pt;height:0;z-index:251656704" o:connectortype="straight"/>
        </w:pict>
      </w:r>
      <w:r w:rsidR="00307FCF" w:rsidRPr="00B10D04">
        <w:rPr>
          <w:rFonts w:ascii="Times New Roman" w:hAnsi="Times New Roman"/>
          <w:sz w:val="28"/>
          <w:szCs w:val="28"/>
        </w:rPr>
        <w:tab/>
      </w:r>
    </w:p>
    <w:p w:rsidR="00307FCF" w:rsidRPr="004348E8" w:rsidRDefault="00307FCF" w:rsidP="00307FCF">
      <w:pPr>
        <w:spacing w:after="0" w:line="288" w:lineRule="auto"/>
        <w:jc w:val="center"/>
        <w:rPr>
          <w:rFonts w:ascii="Times New Roman" w:hAnsi="Times New Roman"/>
          <w:sz w:val="28"/>
          <w:szCs w:val="28"/>
        </w:rPr>
      </w:pPr>
    </w:p>
    <w:p w:rsidR="00307FCF" w:rsidRPr="004348E8" w:rsidRDefault="00307FCF" w:rsidP="00AC3967">
      <w:pPr>
        <w:spacing w:before="120" w:after="120" w:line="360" w:lineRule="exact"/>
        <w:jc w:val="both"/>
        <w:rPr>
          <w:rFonts w:ascii="Times New Roman" w:hAnsi="Times New Roman"/>
          <w:i/>
          <w:sz w:val="28"/>
          <w:szCs w:val="28"/>
        </w:rPr>
      </w:pPr>
      <w:r w:rsidRPr="004348E8">
        <w:rPr>
          <w:rFonts w:ascii="Times New Roman" w:hAnsi="Times New Roman"/>
          <w:i/>
          <w:sz w:val="28"/>
          <w:szCs w:val="28"/>
        </w:rPr>
        <w:tab/>
        <w:t xml:space="preserve">Căn cứ Nghị định số 60/2003/NĐ-CP ngày 06 tháng 6 năm 2003 của Chính phủ quy định chi tiết và hướng dẫn thi hành Luật Ngân sách nhà nước; </w:t>
      </w:r>
    </w:p>
    <w:p w:rsidR="00307FCF" w:rsidRPr="004348E8" w:rsidRDefault="00307FCF" w:rsidP="00AC3967">
      <w:pPr>
        <w:spacing w:before="120" w:after="120" w:line="360" w:lineRule="exact"/>
        <w:jc w:val="both"/>
        <w:rPr>
          <w:rFonts w:ascii="Times New Roman" w:hAnsi="Times New Roman"/>
          <w:i/>
          <w:sz w:val="28"/>
          <w:szCs w:val="28"/>
        </w:rPr>
      </w:pPr>
      <w:r w:rsidRPr="00B10D04">
        <w:rPr>
          <w:rFonts w:ascii="Times New Roman" w:hAnsi="Times New Roman"/>
          <w:i/>
          <w:sz w:val="28"/>
          <w:szCs w:val="28"/>
        </w:rPr>
        <w:tab/>
        <w:t xml:space="preserve">Căn cứ Nghị định số </w:t>
      </w:r>
      <w:r w:rsidRPr="004348E8">
        <w:rPr>
          <w:rFonts w:ascii="Times New Roman" w:hAnsi="Times New Roman"/>
          <w:i/>
          <w:sz w:val="28"/>
          <w:szCs w:val="28"/>
        </w:rPr>
        <w:t>100</w:t>
      </w:r>
      <w:r w:rsidRPr="00B10D04">
        <w:rPr>
          <w:rFonts w:ascii="Times New Roman" w:hAnsi="Times New Roman"/>
          <w:i/>
          <w:sz w:val="28"/>
          <w:szCs w:val="28"/>
        </w:rPr>
        <w:t>/201</w:t>
      </w:r>
      <w:r w:rsidRPr="004348E8">
        <w:rPr>
          <w:rFonts w:ascii="Times New Roman" w:hAnsi="Times New Roman"/>
          <w:i/>
          <w:sz w:val="28"/>
          <w:szCs w:val="28"/>
        </w:rPr>
        <w:t>5</w:t>
      </w:r>
      <w:r w:rsidRPr="00B10D04">
        <w:rPr>
          <w:rFonts w:ascii="Times New Roman" w:hAnsi="Times New Roman"/>
          <w:i/>
          <w:sz w:val="28"/>
          <w:szCs w:val="28"/>
        </w:rPr>
        <w:t>/NĐ-CP ngày 2</w:t>
      </w:r>
      <w:r w:rsidRPr="004348E8">
        <w:rPr>
          <w:rFonts w:ascii="Times New Roman" w:hAnsi="Times New Roman"/>
          <w:i/>
          <w:sz w:val="28"/>
          <w:szCs w:val="28"/>
        </w:rPr>
        <w:t>0</w:t>
      </w:r>
      <w:r w:rsidRPr="00B10D04">
        <w:rPr>
          <w:rFonts w:ascii="Times New Roman" w:hAnsi="Times New Roman"/>
          <w:i/>
          <w:sz w:val="28"/>
          <w:szCs w:val="28"/>
        </w:rPr>
        <w:t xml:space="preserve"> tháng </w:t>
      </w:r>
      <w:r w:rsidRPr="004348E8">
        <w:rPr>
          <w:rFonts w:ascii="Times New Roman" w:hAnsi="Times New Roman"/>
          <w:i/>
          <w:sz w:val="28"/>
          <w:szCs w:val="28"/>
        </w:rPr>
        <w:t>10</w:t>
      </w:r>
      <w:r w:rsidRPr="00B10D04">
        <w:rPr>
          <w:rFonts w:ascii="Times New Roman" w:hAnsi="Times New Roman"/>
          <w:i/>
          <w:sz w:val="28"/>
          <w:szCs w:val="28"/>
        </w:rPr>
        <w:t xml:space="preserve"> năm 201</w:t>
      </w:r>
      <w:r w:rsidRPr="004348E8">
        <w:rPr>
          <w:rFonts w:ascii="Times New Roman" w:hAnsi="Times New Roman"/>
          <w:i/>
          <w:sz w:val="28"/>
          <w:szCs w:val="28"/>
        </w:rPr>
        <w:t>5</w:t>
      </w:r>
      <w:r w:rsidRPr="00B10D04">
        <w:rPr>
          <w:rFonts w:ascii="Times New Roman" w:hAnsi="Times New Roman"/>
          <w:i/>
          <w:sz w:val="28"/>
          <w:szCs w:val="28"/>
        </w:rPr>
        <w:t xml:space="preserve"> của Chính phủ</w:t>
      </w:r>
      <w:r w:rsidRPr="004348E8">
        <w:rPr>
          <w:rFonts w:ascii="Times New Roman" w:hAnsi="Times New Roman"/>
          <w:i/>
          <w:sz w:val="28"/>
          <w:szCs w:val="28"/>
        </w:rPr>
        <w:t xml:space="preserve"> về phát triển và quản lý nhà ở xã hội</w:t>
      </w:r>
      <w:r w:rsidRPr="00B10D04">
        <w:rPr>
          <w:rFonts w:ascii="Times New Roman" w:hAnsi="Times New Roman"/>
          <w:i/>
          <w:sz w:val="28"/>
          <w:szCs w:val="28"/>
        </w:rPr>
        <w:t xml:space="preserve">; </w:t>
      </w:r>
    </w:p>
    <w:p w:rsidR="00307FCF" w:rsidRPr="00B10D04" w:rsidRDefault="00307FCF" w:rsidP="00AC3967">
      <w:pPr>
        <w:spacing w:before="120" w:after="120" w:line="360" w:lineRule="exact"/>
        <w:jc w:val="both"/>
        <w:rPr>
          <w:rFonts w:ascii="Times New Roman" w:hAnsi="Times New Roman"/>
          <w:i/>
          <w:sz w:val="28"/>
          <w:szCs w:val="28"/>
        </w:rPr>
      </w:pPr>
      <w:r w:rsidRPr="004348E8">
        <w:rPr>
          <w:rFonts w:ascii="Times New Roman" w:hAnsi="Times New Roman"/>
          <w:i/>
          <w:sz w:val="28"/>
          <w:szCs w:val="28"/>
        </w:rPr>
        <w:tab/>
      </w:r>
      <w:r w:rsidRPr="00B10D04">
        <w:rPr>
          <w:rFonts w:ascii="Times New Roman" w:hAnsi="Times New Roman"/>
          <w:i/>
          <w:sz w:val="28"/>
          <w:szCs w:val="28"/>
        </w:rPr>
        <w:t xml:space="preserve">Căn cứ Nghị định số 215/2013/NĐ-CP ngày 23 tháng 12 năm 2013 của Chính phủ quy định chức năng, nhiệm vụ, quyền hạn và cơ cấu tổ chức của Bộ Tài chính;    </w:t>
      </w:r>
    </w:p>
    <w:p w:rsidR="00307FCF" w:rsidRPr="00B10D04" w:rsidRDefault="00307FCF" w:rsidP="00AC3967">
      <w:pPr>
        <w:spacing w:before="120" w:after="120" w:line="360" w:lineRule="exact"/>
        <w:ind w:firstLine="720"/>
        <w:jc w:val="both"/>
        <w:rPr>
          <w:rFonts w:ascii="Times New Roman" w:hAnsi="Times New Roman"/>
          <w:i/>
          <w:sz w:val="28"/>
          <w:szCs w:val="28"/>
        </w:rPr>
      </w:pPr>
      <w:r w:rsidRPr="00B10D04">
        <w:rPr>
          <w:rFonts w:ascii="Times New Roman" w:hAnsi="Times New Roman"/>
          <w:i/>
          <w:sz w:val="28"/>
          <w:szCs w:val="28"/>
        </w:rPr>
        <w:t xml:space="preserve">Theo đề nghị của Cục trưởng Cục Quản lý Công sản; </w:t>
      </w:r>
    </w:p>
    <w:p w:rsidR="00307FCF" w:rsidRPr="00403454" w:rsidRDefault="00307FCF" w:rsidP="00AC3967">
      <w:pPr>
        <w:spacing w:before="120" w:after="120" w:line="360" w:lineRule="exact"/>
        <w:jc w:val="both"/>
        <w:rPr>
          <w:rFonts w:ascii="Times New Roman" w:hAnsi="Times New Roman"/>
          <w:i/>
          <w:sz w:val="28"/>
          <w:szCs w:val="28"/>
        </w:rPr>
      </w:pPr>
      <w:r w:rsidRPr="004348E8">
        <w:rPr>
          <w:rFonts w:ascii="Times New Roman" w:hAnsi="Times New Roman"/>
          <w:i/>
          <w:sz w:val="28"/>
          <w:szCs w:val="28"/>
        </w:rPr>
        <w:t xml:space="preserve">         </w:t>
      </w:r>
      <w:r w:rsidRPr="00B10D04">
        <w:rPr>
          <w:rFonts w:ascii="Times New Roman" w:hAnsi="Times New Roman"/>
          <w:i/>
          <w:sz w:val="28"/>
          <w:szCs w:val="28"/>
        </w:rPr>
        <w:t xml:space="preserve">Bộ trưởng Bộ Tài chính ban hành Thông tư </w:t>
      </w:r>
      <w:r>
        <w:rPr>
          <w:rFonts w:ascii="Times New Roman" w:hAnsi="Times New Roman"/>
          <w:i/>
          <w:sz w:val="28"/>
          <w:szCs w:val="28"/>
        </w:rPr>
        <w:t>h</w:t>
      </w:r>
      <w:r w:rsidRPr="004348E8">
        <w:rPr>
          <w:rFonts w:ascii="Times New Roman" w:hAnsi="Times New Roman"/>
          <w:i/>
          <w:sz w:val="28"/>
          <w:szCs w:val="28"/>
        </w:rPr>
        <w:t xml:space="preserve">ướng dẫn </w:t>
      </w:r>
      <w:r w:rsidRPr="00A64239">
        <w:rPr>
          <w:rFonts w:ascii="Times New Roman" w:hAnsi="Times New Roman"/>
          <w:i/>
          <w:sz w:val="28"/>
          <w:szCs w:val="28"/>
        </w:rPr>
        <w:t>miễn tiền sử dụng đất, tiền thuê đất</w:t>
      </w:r>
      <w:r>
        <w:rPr>
          <w:rFonts w:ascii="Times New Roman" w:hAnsi="Times New Roman"/>
          <w:i/>
          <w:sz w:val="28"/>
          <w:szCs w:val="28"/>
        </w:rPr>
        <w:t>, h</w:t>
      </w:r>
      <w:r w:rsidRPr="003F0913">
        <w:rPr>
          <w:rFonts w:ascii="Times New Roman" w:hAnsi="Times New Roman"/>
          <w:i/>
          <w:sz w:val="28"/>
          <w:szCs w:val="28"/>
        </w:rPr>
        <w:t xml:space="preserve">oàn trả </w:t>
      </w:r>
      <w:r w:rsidRPr="004348E8">
        <w:rPr>
          <w:rFonts w:ascii="Times New Roman" w:hAnsi="Times New Roman"/>
          <w:i/>
          <w:sz w:val="28"/>
          <w:szCs w:val="28"/>
        </w:rPr>
        <w:t xml:space="preserve">lại hoặc khấu trừ vào nghĩa vụ tài chính cho </w:t>
      </w:r>
      <w:r>
        <w:rPr>
          <w:rFonts w:ascii="Times New Roman" w:hAnsi="Times New Roman"/>
          <w:i/>
          <w:sz w:val="28"/>
          <w:szCs w:val="28"/>
        </w:rPr>
        <w:t>c</w:t>
      </w:r>
      <w:r w:rsidRPr="004348E8">
        <w:rPr>
          <w:rFonts w:ascii="Times New Roman" w:hAnsi="Times New Roman"/>
          <w:i/>
          <w:sz w:val="28"/>
          <w:szCs w:val="28"/>
        </w:rPr>
        <w:t>hủ đầu tư</w:t>
      </w:r>
      <w:r>
        <w:rPr>
          <w:rFonts w:ascii="Times New Roman" w:hAnsi="Times New Roman"/>
          <w:i/>
          <w:sz w:val="28"/>
          <w:szCs w:val="28"/>
        </w:rPr>
        <w:t xml:space="preserve"> </w:t>
      </w:r>
      <w:r w:rsidRPr="004348E8">
        <w:rPr>
          <w:rFonts w:ascii="Times New Roman" w:hAnsi="Times New Roman"/>
          <w:i/>
          <w:sz w:val="28"/>
          <w:szCs w:val="28"/>
        </w:rPr>
        <w:t xml:space="preserve">khi đầu tư xây dựng nhà ở xã hội và phương pháp xác định tiền sử dụng đất phải nộp khi </w:t>
      </w:r>
      <w:r>
        <w:rPr>
          <w:rFonts w:ascii="Times New Roman" w:hAnsi="Times New Roman"/>
          <w:i/>
          <w:sz w:val="28"/>
          <w:szCs w:val="28"/>
        </w:rPr>
        <w:t xml:space="preserve">người mua, thuê mua được phép </w:t>
      </w:r>
      <w:r w:rsidRPr="004348E8">
        <w:rPr>
          <w:rFonts w:ascii="Times New Roman" w:hAnsi="Times New Roman"/>
          <w:i/>
          <w:sz w:val="28"/>
          <w:szCs w:val="28"/>
        </w:rPr>
        <w:t xml:space="preserve">bán lại nhà ở xã hội theo quy định tại </w:t>
      </w:r>
      <w:r w:rsidRPr="00A64239">
        <w:rPr>
          <w:rFonts w:ascii="Times New Roman" w:hAnsi="Times New Roman"/>
          <w:i/>
          <w:sz w:val="28"/>
          <w:szCs w:val="28"/>
        </w:rPr>
        <w:t xml:space="preserve">Nghị định số </w:t>
      </w:r>
      <w:r w:rsidRPr="004348E8">
        <w:rPr>
          <w:rFonts w:ascii="Times New Roman" w:hAnsi="Times New Roman"/>
          <w:i/>
          <w:sz w:val="28"/>
          <w:szCs w:val="28"/>
        </w:rPr>
        <w:t>100</w:t>
      </w:r>
      <w:r w:rsidRPr="00A64239">
        <w:rPr>
          <w:rFonts w:ascii="Times New Roman" w:hAnsi="Times New Roman"/>
          <w:i/>
          <w:sz w:val="28"/>
          <w:szCs w:val="28"/>
        </w:rPr>
        <w:t>/201</w:t>
      </w:r>
      <w:r w:rsidRPr="004348E8">
        <w:rPr>
          <w:rFonts w:ascii="Times New Roman" w:hAnsi="Times New Roman"/>
          <w:i/>
          <w:sz w:val="28"/>
          <w:szCs w:val="28"/>
        </w:rPr>
        <w:t>5</w:t>
      </w:r>
      <w:r w:rsidRPr="00A64239">
        <w:rPr>
          <w:rFonts w:ascii="Times New Roman" w:hAnsi="Times New Roman"/>
          <w:i/>
          <w:sz w:val="28"/>
          <w:szCs w:val="28"/>
        </w:rPr>
        <w:t>/NĐ-CP ngày 2</w:t>
      </w:r>
      <w:r w:rsidRPr="004348E8">
        <w:rPr>
          <w:rFonts w:ascii="Times New Roman" w:hAnsi="Times New Roman"/>
          <w:i/>
          <w:sz w:val="28"/>
          <w:szCs w:val="28"/>
        </w:rPr>
        <w:t>0</w:t>
      </w:r>
      <w:r w:rsidR="00E61FB0">
        <w:rPr>
          <w:rFonts w:ascii="Times New Roman" w:hAnsi="Times New Roman"/>
          <w:i/>
          <w:sz w:val="28"/>
          <w:szCs w:val="28"/>
        </w:rPr>
        <w:t xml:space="preserve"> tháng </w:t>
      </w:r>
      <w:r w:rsidRPr="004348E8">
        <w:rPr>
          <w:rFonts w:ascii="Times New Roman" w:hAnsi="Times New Roman"/>
          <w:i/>
          <w:sz w:val="28"/>
          <w:szCs w:val="28"/>
        </w:rPr>
        <w:t>10</w:t>
      </w:r>
      <w:r w:rsidR="00E61FB0">
        <w:rPr>
          <w:rFonts w:ascii="Times New Roman" w:hAnsi="Times New Roman"/>
          <w:i/>
          <w:sz w:val="28"/>
          <w:szCs w:val="28"/>
        </w:rPr>
        <w:t xml:space="preserve"> năm </w:t>
      </w:r>
      <w:r w:rsidRPr="00A64239">
        <w:rPr>
          <w:rFonts w:ascii="Times New Roman" w:hAnsi="Times New Roman"/>
          <w:i/>
          <w:sz w:val="28"/>
          <w:szCs w:val="28"/>
        </w:rPr>
        <w:t>201</w:t>
      </w:r>
      <w:r w:rsidRPr="004348E8">
        <w:rPr>
          <w:rFonts w:ascii="Times New Roman" w:hAnsi="Times New Roman"/>
          <w:i/>
          <w:sz w:val="28"/>
          <w:szCs w:val="28"/>
        </w:rPr>
        <w:t>5</w:t>
      </w:r>
      <w:r w:rsidRPr="00A64239">
        <w:rPr>
          <w:rFonts w:ascii="Times New Roman" w:hAnsi="Times New Roman"/>
          <w:i/>
          <w:sz w:val="28"/>
          <w:szCs w:val="28"/>
        </w:rPr>
        <w:t xml:space="preserve"> của Chính phủ </w:t>
      </w:r>
      <w:r w:rsidRPr="004348E8">
        <w:rPr>
          <w:rFonts w:ascii="Times New Roman" w:hAnsi="Times New Roman"/>
          <w:i/>
          <w:sz w:val="28"/>
          <w:szCs w:val="28"/>
        </w:rPr>
        <w:t>v</w:t>
      </w:r>
      <w:r w:rsidRPr="00A64239">
        <w:rPr>
          <w:rFonts w:ascii="Times New Roman" w:hAnsi="Times New Roman"/>
          <w:i/>
          <w:sz w:val="28"/>
          <w:szCs w:val="28"/>
        </w:rPr>
        <w:t>ề</w:t>
      </w:r>
      <w:r w:rsidRPr="004348E8">
        <w:rPr>
          <w:rFonts w:ascii="Times New Roman" w:hAnsi="Times New Roman"/>
          <w:i/>
          <w:sz w:val="28"/>
          <w:szCs w:val="28"/>
        </w:rPr>
        <w:t xml:space="preserve"> phát triển và quản lý nhà ở xã hội</w:t>
      </w:r>
      <w:r>
        <w:rPr>
          <w:rFonts w:ascii="Times New Roman" w:hAnsi="Times New Roman"/>
          <w:i/>
          <w:sz w:val="28"/>
          <w:szCs w:val="28"/>
        </w:rPr>
        <w:t>.</w:t>
      </w:r>
    </w:p>
    <w:p w:rsidR="00307FCF" w:rsidRPr="004348E8" w:rsidRDefault="00307FCF" w:rsidP="00307FCF">
      <w:pPr>
        <w:spacing w:after="0" w:line="288" w:lineRule="auto"/>
        <w:jc w:val="both"/>
        <w:rPr>
          <w:rFonts w:ascii="Times New Roman" w:hAnsi="Times New Roman"/>
          <w:i/>
          <w:sz w:val="28"/>
          <w:szCs w:val="28"/>
        </w:rPr>
      </w:pPr>
    </w:p>
    <w:p w:rsidR="00B35365" w:rsidRPr="005F206F" w:rsidRDefault="00B35365" w:rsidP="00307FCF">
      <w:pPr>
        <w:spacing w:after="0" w:line="288" w:lineRule="auto"/>
        <w:jc w:val="both"/>
        <w:rPr>
          <w:rFonts w:ascii="Times New Roman" w:hAnsi="Times New Roman"/>
          <w:i/>
          <w:sz w:val="28"/>
          <w:szCs w:val="28"/>
        </w:rPr>
      </w:pPr>
    </w:p>
    <w:p w:rsidR="00307FCF" w:rsidRPr="00B10D04" w:rsidRDefault="00307FCF" w:rsidP="005F206F">
      <w:pPr>
        <w:spacing w:after="0" w:line="240" w:lineRule="auto"/>
        <w:jc w:val="center"/>
        <w:rPr>
          <w:rFonts w:ascii="Times New Roman" w:hAnsi="Times New Roman"/>
          <w:b/>
          <w:sz w:val="28"/>
          <w:szCs w:val="28"/>
          <w:lang w:val="en-US"/>
        </w:rPr>
      </w:pPr>
      <w:r w:rsidRPr="00B10D04">
        <w:rPr>
          <w:rFonts w:ascii="Times New Roman" w:hAnsi="Times New Roman"/>
          <w:b/>
          <w:sz w:val="28"/>
          <w:szCs w:val="28"/>
          <w:lang w:val="en-US"/>
        </w:rPr>
        <w:t>Chương I</w:t>
      </w:r>
    </w:p>
    <w:p w:rsidR="00E61FB0" w:rsidRPr="00A750F2" w:rsidRDefault="00E61FB0" w:rsidP="005F206F">
      <w:pPr>
        <w:spacing w:after="0" w:line="240" w:lineRule="auto"/>
        <w:jc w:val="center"/>
        <w:rPr>
          <w:rFonts w:ascii="Times New Roman" w:hAnsi="Times New Roman"/>
          <w:b/>
          <w:sz w:val="26"/>
          <w:szCs w:val="26"/>
          <w:lang w:val="en-US"/>
        </w:rPr>
      </w:pPr>
      <w:r w:rsidRPr="00A750F2">
        <w:rPr>
          <w:rFonts w:ascii="Times New Roman" w:hAnsi="Times New Roman"/>
          <w:b/>
          <w:sz w:val="26"/>
          <w:szCs w:val="26"/>
          <w:lang w:val="en-US"/>
        </w:rPr>
        <w:t>QUY ĐỊNH CHUNG</w:t>
      </w:r>
    </w:p>
    <w:p w:rsidR="00307FCF" w:rsidRPr="00B10D04" w:rsidRDefault="00307FCF" w:rsidP="00307FCF">
      <w:pPr>
        <w:spacing w:after="0" w:line="288" w:lineRule="auto"/>
        <w:ind w:firstLine="720"/>
        <w:jc w:val="center"/>
        <w:rPr>
          <w:rFonts w:ascii="Times New Roman" w:hAnsi="Times New Roman"/>
          <w:b/>
          <w:sz w:val="28"/>
          <w:szCs w:val="28"/>
          <w:lang w:val="en-US"/>
        </w:rPr>
      </w:pPr>
    </w:p>
    <w:p w:rsidR="00FD08B5" w:rsidRDefault="00307FCF" w:rsidP="00AC3967">
      <w:pPr>
        <w:spacing w:before="120" w:after="120" w:line="360" w:lineRule="exact"/>
        <w:ind w:firstLine="720"/>
        <w:jc w:val="both"/>
        <w:rPr>
          <w:rFonts w:ascii="Times New Roman" w:hAnsi="Times New Roman"/>
          <w:b/>
          <w:sz w:val="28"/>
          <w:szCs w:val="28"/>
        </w:rPr>
      </w:pPr>
      <w:r w:rsidRPr="00B10D04">
        <w:rPr>
          <w:rFonts w:ascii="Times New Roman" w:hAnsi="Times New Roman"/>
          <w:b/>
          <w:sz w:val="28"/>
          <w:szCs w:val="28"/>
        </w:rPr>
        <w:t xml:space="preserve">Điều 1. Phạm vi </w:t>
      </w:r>
      <w:r w:rsidRPr="004348E8">
        <w:rPr>
          <w:rFonts w:ascii="Times New Roman" w:hAnsi="Times New Roman"/>
          <w:b/>
          <w:sz w:val="28"/>
          <w:szCs w:val="28"/>
        </w:rPr>
        <w:t>điều chỉnh</w:t>
      </w:r>
      <w:r w:rsidRPr="00B10D04">
        <w:rPr>
          <w:rFonts w:ascii="Times New Roman" w:hAnsi="Times New Roman"/>
          <w:b/>
          <w:sz w:val="28"/>
          <w:szCs w:val="28"/>
        </w:rPr>
        <w:t xml:space="preserve">   </w:t>
      </w:r>
    </w:p>
    <w:p w:rsidR="00307FCF" w:rsidRDefault="00307FCF" w:rsidP="007976B6">
      <w:pPr>
        <w:spacing w:before="120" w:after="120" w:line="370" w:lineRule="exact"/>
        <w:ind w:firstLine="720"/>
        <w:jc w:val="both"/>
        <w:rPr>
          <w:rFonts w:ascii="Times New Roman" w:hAnsi="Times New Roman"/>
          <w:sz w:val="28"/>
          <w:szCs w:val="28"/>
        </w:rPr>
      </w:pPr>
      <w:r w:rsidRPr="004348E8">
        <w:rPr>
          <w:rFonts w:ascii="Times New Roman" w:hAnsi="Times New Roman"/>
          <w:sz w:val="28"/>
          <w:szCs w:val="28"/>
        </w:rPr>
        <w:t xml:space="preserve">Thông tư này hướng dẫn thực hiện một số điều của Nghị định số 100/2015/NĐ-CP ngày 20 tháng 10 năm 2015 của Chính phủ về phát triển và </w:t>
      </w:r>
      <w:r w:rsidRPr="004348E8">
        <w:rPr>
          <w:rFonts w:ascii="Times New Roman" w:hAnsi="Times New Roman"/>
          <w:sz w:val="28"/>
          <w:szCs w:val="28"/>
        </w:rPr>
        <w:lastRenderedPageBreak/>
        <w:t xml:space="preserve">quản lý nhà ở xã hội (sau đây gọi là Nghị định số 100/2015/NĐ-CP) về các nội dung sau: </w:t>
      </w:r>
    </w:p>
    <w:p w:rsidR="00307FCF" w:rsidRPr="004348E8" w:rsidRDefault="00307FCF" w:rsidP="007976B6">
      <w:pPr>
        <w:spacing w:before="120" w:after="120" w:line="370" w:lineRule="exact"/>
        <w:jc w:val="both"/>
        <w:rPr>
          <w:rFonts w:ascii="Times New Roman" w:hAnsi="Times New Roman"/>
          <w:sz w:val="28"/>
          <w:szCs w:val="28"/>
        </w:rPr>
      </w:pPr>
      <w:r w:rsidRPr="004348E8">
        <w:rPr>
          <w:rFonts w:ascii="Times New Roman" w:hAnsi="Times New Roman"/>
          <w:i/>
          <w:sz w:val="28"/>
          <w:szCs w:val="28"/>
        </w:rPr>
        <w:tab/>
      </w:r>
      <w:r w:rsidRPr="004348E8">
        <w:rPr>
          <w:rFonts w:ascii="Times New Roman" w:hAnsi="Times New Roman"/>
          <w:sz w:val="28"/>
          <w:szCs w:val="28"/>
        </w:rPr>
        <w:t>1. M</w:t>
      </w:r>
      <w:r w:rsidRPr="00B10D04">
        <w:rPr>
          <w:rFonts w:ascii="Times New Roman" w:hAnsi="Times New Roman"/>
          <w:sz w:val="28"/>
          <w:szCs w:val="28"/>
        </w:rPr>
        <w:t>iễn tiền sử dụng đất, tiền thuê đất</w:t>
      </w:r>
      <w:r w:rsidRPr="004348E8">
        <w:rPr>
          <w:rFonts w:ascii="Times New Roman" w:hAnsi="Times New Roman"/>
          <w:sz w:val="28"/>
          <w:szCs w:val="28"/>
        </w:rPr>
        <w:t xml:space="preserve"> đối với các </w:t>
      </w:r>
      <w:r w:rsidRPr="00B10D04">
        <w:rPr>
          <w:rFonts w:ascii="Times New Roman" w:hAnsi="Times New Roman"/>
          <w:sz w:val="28"/>
          <w:szCs w:val="28"/>
        </w:rPr>
        <w:t xml:space="preserve">dự án xây dựng nhà ở xã hội không sử dụng nguồn vốn ngân sách </w:t>
      </w:r>
      <w:r w:rsidRPr="004348E8">
        <w:rPr>
          <w:rFonts w:ascii="Times New Roman" w:hAnsi="Times New Roman"/>
          <w:sz w:val="28"/>
          <w:szCs w:val="28"/>
        </w:rPr>
        <w:t>theo quy định tại khoản 1 Điều 9 Nghị định số 100/2015/NĐ-CP;</w:t>
      </w:r>
    </w:p>
    <w:p w:rsidR="00307FCF" w:rsidRPr="004348E8" w:rsidRDefault="00307FCF" w:rsidP="007976B6">
      <w:pPr>
        <w:spacing w:before="120" w:after="120" w:line="370" w:lineRule="exact"/>
        <w:jc w:val="both"/>
        <w:rPr>
          <w:rFonts w:ascii="Times New Roman" w:hAnsi="Times New Roman"/>
          <w:sz w:val="28"/>
          <w:szCs w:val="28"/>
        </w:rPr>
      </w:pPr>
      <w:r w:rsidRPr="004348E8">
        <w:rPr>
          <w:rFonts w:ascii="Times New Roman" w:hAnsi="Times New Roman"/>
          <w:sz w:val="28"/>
          <w:szCs w:val="28"/>
        </w:rPr>
        <w:tab/>
        <w:t>2. H</w:t>
      </w:r>
      <w:r w:rsidRPr="00B10D04">
        <w:rPr>
          <w:rFonts w:ascii="Times New Roman" w:hAnsi="Times New Roman"/>
          <w:sz w:val="28"/>
          <w:szCs w:val="28"/>
        </w:rPr>
        <w:t>oàn trả</w:t>
      </w:r>
      <w:r w:rsidRPr="004348E8">
        <w:rPr>
          <w:rFonts w:ascii="Times New Roman" w:hAnsi="Times New Roman"/>
          <w:sz w:val="28"/>
          <w:szCs w:val="28"/>
        </w:rPr>
        <w:t xml:space="preserve"> lại hoặc khấu trừ vào nghĩa vụ tài chính (tiền sử dụng đất hoặc tiền thuê đất </w:t>
      </w:r>
      <w:r w:rsidR="00DB629E">
        <w:rPr>
          <w:rFonts w:ascii="Times New Roman" w:hAnsi="Times New Roman"/>
          <w:sz w:val="28"/>
          <w:szCs w:val="28"/>
        </w:rPr>
        <w:t>phải nộp</w:t>
      </w:r>
      <w:r w:rsidRPr="004348E8">
        <w:rPr>
          <w:rFonts w:ascii="Times New Roman" w:hAnsi="Times New Roman"/>
          <w:sz w:val="28"/>
          <w:szCs w:val="28"/>
        </w:rPr>
        <w:t xml:space="preserve"> khi thực hiện dự án đầu tư  khác) của Chủ đầu tư phải nộp cho </w:t>
      </w:r>
      <w:r w:rsidR="006B36A1" w:rsidRPr="004348E8">
        <w:rPr>
          <w:rFonts w:ascii="Times New Roman" w:hAnsi="Times New Roman"/>
          <w:sz w:val="28"/>
          <w:szCs w:val="28"/>
        </w:rPr>
        <w:t>N</w:t>
      </w:r>
      <w:r w:rsidRPr="004348E8">
        <w:rPr>
          <w:rFonts w:ascii="Times New Roman" w:hAnsi="Times New Roman"/>
          <w:sz w:val="28"/>
          <w:szCs w:val="28"/>
        </w:rPr>
        <w:t xml:space="preserve">hà nước trong trường hợp Chủ đầu tư này đã nộp tiền sử dụng đất khi Nhà nước giao đất hoặc đã nhận chuyển nhượng quyền sử dụng đất hợp pháp từ các tổ chức, hộ gia đình, cá nhân </w:t>
      </w:r>
      <w:r w:rsidRPr="004348E8">
        <w:rPr>
          <w:rFonts w:ascii="Times New Roman" w:hAnsi="Times New Roman"/>
          <w:color w:val="000000"/>
          <w:sz w:val="28"/>
          <w:szCs w:val="28"/>
        </w:rPr>
        <w:t>đối với phần diện tích đất</w:t>
      </w:r>
      <w:r w:rsidRPr="004348E8">
        <w:rPr>
          <w:rFonts w:ascii="Times New Roman" w:hAnsi="Times New Roman"/>
          <w:sz w:val="28"/>
          <w:szCs w:val="28"/>
        </w:rPr>
        <w:t xml:space="preserve"> được xây dựng nhà ở xã hội </w:t>
      </w:r>
      <w:r w:rsidRPr="00B10D04">
        <w:rPr>
          <w:rFonts w:ascii="Times New Roman" w:hAnsi="Times New Roman"/>
          <w:sz w:val="28"/>
          <w:szCs w:val="28"/>
        </w:rPr>
        <w:t xml:space="preserve">theo quy định tại </w:t>
      </w:r>
      <w:r w:rsidRPr="004348E8">
        <w:rPr>
          <w:rFonts w:ascii="Times New Roman" w:hAnsi="Times New Roman"/>
          <w:sz w:val="28"/>
          <w:szCs w:val="28"/>
        </w:rPr>
        <w:t>k</w:t>
      </w:r>
      <w:r w:rsidRPr="00B10D04">
        <w:rPr>
          <w:rFonts w:ascii="Times New Roman" w:hAnsi="Times New Roman"/>
          <w:sz w:val="28"/>
          <w:szCs w:val="28"/>
        </w:rPr>
        <w:t>hoản 1 Điều 9</w:t>
      </w:r>
      <w:r w:rsidRPr="004348E8">
        <w:rPr>
          <w:rFonts w:ascii="Times New Roman" w:hAnsi="Times New Roman"/>
          <w:sz w:val="28"/>
          <w:szCs w:val="28"/>
        </w:rPr>
        <w:t xml:space="preserve"> Nghị định số 100/2015/NĐ-CP;</w:t>
      </w:r>
    </w:p>
    <w:p w:rsidR="00307FCF" w:rsidRPr="004348E8" w:rsidRDefault="00307FCF" w:rsidP="007976B6">
      <w:pPr>
        <w:spacing w:before="120" w:after="120" w:line="370" w:lineRule="exact"/>
        <w:jc w:val="both"/>
        <w:rPr>
          <w:rFonts w:ascii="Times New Roman" w:hAnsi="Times New Roman"/>
          <w:sz w:val="28"/>
          <w:szCs w:val="28"/>
        </w:rPr>
      </w:pPr>
      <w:r w:rsidRPr="004348E8">
        <w:rPr>
          <w:rFonts w:ascii="Times New Roman" w:hAnsi="Times New Roman"/>
          <w:sz w:val="28"/>
          <w:szCs w:val="28"/>
        </w:rPr>
        <w:tab/>
        <w:t>3.</w:t>
      </w:r>
      <w:r w:rsidRPr="00B10D04">
        <w:rPr>
          <w:rFonts w:ascii="Times New Roman" w:hAnsi="Times New Roman"/>
          <w:sz w:val="28"/>
          <w:szCs w:val="28"/>
        </w:rPr>
        <w:t xml:space="preserve"> </w:t>
      </w:r>
      <w:r w:rsidR="00DB629E">
        <w:rPr>
          <w:rFonts w:ascii="Times New Roman" w:hAnsi="Times New Roman"/>
          <w:sz w:val="28"/>
          <w:szCs w:val="28"/>
        </w:rPr>
        <w:t>X</w:t>
      </w:r>
      <w:r w:rsidRPr="00B10D04">
        <w:rPr>
          <w:rFonts w:ascii="Times New Roman" w:hAnsi="Times New Roman"/>
          <w:sz w:val="28"/>
          <w:szCs w:val="28"/>
        </w:rPr>
        <w:t>ác định giá trị tiền sử dụng đất mà</w:t>
      </w:r>
      <w:r w:rsidRPr="004348E8">
        <w:rPr>
          <w:rFonts w:ascii="Times New Roman" w:hAnsi="Times New Roman"/>
          <w:sz w:val="28"/>
          <w:szCs w:val="28"/>
        </w:rPr>
        <w:t xml:space="preserve"> người mua, thuê mua</w:t>
      </w:r>
      <w:r w:rsidRPr="00B10D04">
        <w:rPr>
          <w:rFonts w:ascii="Times New Roman" w:hAnsi="Times New Roman"/>
          <w:sz w:val="28"/>
          <w:szCs w:val="28"/>
        </w:rPr>
        <w:t xml:space="preserve"> nhà ở xã hội phải nộ</w:t>
      </w:r>
      <w:r w:rsidRPr="004348E8">
        <w:rPr>
          <w:rFonts w:ascii="Times New Roman" w:hAnsi="Times New Roman"/>
          <w:sz w:val="28"/>
          <w:szCs w:val="28"/>
        </w:rPr>
        <w:t xml:space="preserve">p Ngân sách nhà nước khi được phép bán nhà ở xã hội theo </w:t>
      </w:r>
      <w:r w:rsidRPr="00B10D04">
        <w:rPr>
          <w:rFonts w:ascii="Times New Roman" w:hAnsi="Times New Roman"/>
          <w:sz w:val="28"/>
          <w:szCs w:val="28"/>
        </w:rPr>
        <w:t xml:space="preserve">quy định tại </w:t>
      </w:r>
      <w:r w:rsidRPr="004348E8">
        <w:rPr>
          <w:rFonts w:ascii="Times New Roman" w:hAnsi="Times New Roman"/>
          <w:sz w:val="28"/>
          <w:szCs w:val="28"/>
        </w:rPr>
        <w:t>k</w:t>
      </w:r>
      <w:r w:rsidRPr="00B10D04">
        <w:rPr>
          <w:rFonts w:ascii="Times New Roman" w:hAnsi="Times New Roman"/>
          <w:sz w:val="28"/>
          <w:szCs w:val="28"/>
        </w:rPr>
        <w:t xml:space="preserve">hoản 4 Điều 19 của </w:t>
      </w:r>
      <w:r w:rsidRPr="004348E8">
        <w:rPr>
          <w:rFonts w:ascii="Times New Roman" w:hAnsi="Times New Roman"/>
          <w:sz w:val="28"/>
          <w:szCs w:val="28"/>
        </w:rPr>
        <w:t>Nghị định số 100/2015/NĐ-CP.</w:t>
      </w:r>
    </w:p>
    <w:p w:rsidR="00307FCF" w:rsidRPr="004348E8" w:rsidRDefault="00307FCF" w:rsidP="007976B6">
      <w:pPr>
        <w:spacing w:before="120" w:after="120" w:line="370" w:lineRule="exact"/>
        <w:jc w:val="both"/>
        <w:rPr>
          <w:rFonts w:ascii="Times New Roman" w:hAnsi="Times New Roman"/>
          <w:sz w:val="28"/>
          <w:szCs w:val="28"/>
        </w:rPr>
      </w:pPr>
    </w:p>
    <w:p w:rsidR="00307FCF" w:rsidRPr="004348E8" w:rsidRDefault="00307FCF" w:rsidP="007976B6">
      <w:pPr>
        <w:spacing w:before="120" w:after="120" w:line="370" w:lineRule="exact"/>
        <w:jc w:val="both"/>
        <w:rPr>
          <w:rFonts w:ascii="Times New Roman" w:hAnsi="Times New Roman"/>
          <w:b/>
          <w:sz w:val="28"/>
          <w:szCs w:val="28"/>
        </w:rPr>
      </w:pPr>
      <w:r w:rsidRPr="004348E8">
        <w:rPr>
          <w:rFonts w:ascii="Times New Roman" w:hAnsi="Times New Roman"/>
          <w:i/>
          <w:sz w:val="28"/>
          <w:szCs w:val="28"/>
        </w:rPr>
        <w:tab/>
      </w:r>
      <w:r w:rsidRPr="004348E8">
        <w:rPr>
          <w:rFonts w:ascii="Times New Roman" w:hAnsi="Times New Roman"/>
          <w:b/>
          <w:sz w:val="28"/>
          <w:szCs w:val="28"/>
        </w:rPr>
        <w:t>Điều 2</w:t>
      </w:r>
      <w:r w:rsidRPr="004348E8">
        <w:rPr>
          <w:rFonts w:ascii="Times New Roman" w:hAnsi="Times New Roman"/>
          <w:sz w:val="28"/>
          <w:szCs w:val="28"/>
        </w:rPr>
        <w:t xml:space="preserve">. </w:t>
      </w:r>
      <w:r w:rsidRPr="004348E8">
        <w:rPr>
          <w:rFonts w:ascii="Times New Roman" w:hAnsi="Times New Roman"/>
          <w:b/>
          <w:sz w:val="28"/>
          <w:szCs w:val="28"/>
        </w:rPr>
        <w:t>Đối tượng áp dụng</w:t>
      </w:r>
    </w:p>
    <w:p w:rsidR="00307FCF" w:rsidRPr="004348E8" w:rsidRDefault="00307FCF" w:rsidP="007976B6">
      <w:pPr>
        <w:autoSpaceDE w:val="0"/>
        <w:autoSpaceDN w:val="0"/>
        <w:spacing w:before="120" w:after="120" w:line="370" w:lineRule="exact"/>
        <w:ind w:firstLine="720"/>
        <w:jc w:val="both"/>
        <w:rPr>
          <w:rFonts w:ascii="Times New Roman" w:hAnsi="Times New Roman"/>
          <w:sz w:val="28"/>
          <w:szCs w:val="28"/>
        </w:rPr>
      </w:pPr>
      <w:r w:rsidRPr="004348E8">
        <w:rPr>
          <w:rFonts w:ascii="Times New Roman" w:hAnsi="Times New Roman"/>
          <w:sz w:val="28"/>
          <w:szCs w:val="28"/>
        </w:rPr>
        <w:t>Thông tư này áp dụng đối với các tổ chức, hộ gia đình, cá nhân và các cơ quan quản lý nhà nước có liên quan đến lĩnh vực phát triển và quản lý nhà ở xã hội được quy định tại Nghị định số 100</w:t>
      </w:r>
      <w:r w:rsidRPr="00B10D04">
        <w:rPr>
          <w:rFonts w:ascii="Times New Roman" w:hAnsi="Times New Roman"/>
          <w:sz w:val="28"/>
          <w:szCs w:val="28"/>
        </w:rPr>
        <w:t>/201</w:t>
      </w:r>
      <w:r w:rsidRPr="004348E8">
        <w:rPr>
          <w:rFonts w:ascii="Times New Roman" w:hAnsi="Times New Roman"/>
          <w:sz w:val="28"/>
          <w:szCs w:val="28"/>
        </w:rPr>
        <w:t>5</w:t>
      </w:r>
      <w:r w:rsidRPr="00B10D04">
        <w:rPr>
          <w:rFonts w:ascii="Times New Roman" w:hAnsi="Times New Roman"/>
          <w:sz w:val="28"/>
          <w:szCs w:val="28"/>
        </w:rPr>
        <w:t>/NĐ-CP</w:t>
      </w:r>
      <w:r w:rsidRPr="004348E8">
        <w:rPr>
          <w:rFonts w:ascii="Times New Roman" w:hAnsi="Times New Roman"/>
          <w:sz w:val="28"/>
          <w:szCs w:val="28"/>
        </w:rPr>
        <w:t>.</w:t>
      </w:r>
    </w:p>
    <w:p w:rsidR="00307FCF" w:rsidRDefault="00307FCF" w:rsidP="007976B6">
      <w:pPr>
        <w:autoSpaceDE w:val="0"/>
        <w:autoSpaceDN w:val="0"/>
        <w:spacing w:after="0" w:line="370" w:lineRule="exact"/>
        <w:ind w:firstLine="720"/>
        <w:jc w:val="both"/>
        <w:rPr>
          <w:rFonts w:ascii="Times New Roman" w:hAnsi="Times New Roman"/>
          <w:sz w:val="28"/>
          <w:szCs w:val="28"/>
        </w:rPr>
      </w:pPr>
    </w:p>
    <w:p w:rsidR="00B16577" w:rsidRPr="004348E8" w:rsidRDefault="00B16577" w:rsidP="007976B6">
      <w:pPr>
        <w:autoSpaceDE w:val="0"/>
        <w:autoSpaceDN w:val="0"/>
        <w:spacing w:after="0" w:line="370" w:lineRule="exact"/>
        <w:ind w:firstLine="720"/>
        <w:jc w:val="both"/>
        <w:rPr>
          <w:rFonts w:ascii="Times New Roman" w:hAnsi="Times New Roman"/>
          <w:sz w:val="28"/>
          <w:szCs w:val="28"/>
        </w:rPr>
      </w:pPr>
    </w:p>
    <w:p w:rsidR="00C661FA" w:rsidRPr="004348E8" w:rsidRDefault="00C661FA" w:rsidP="007976B6">
      <w:pPr>
        <w:autoSpaceDE w:val="0"/>
        <w:autoSpaceDN w:val="0"/>
        <w:spacing w:after="0" w:line="370" w:lineRule="exact"/>
        <w:ind w:firstLine="720"/>
        <w:jc w:val="both"/>
        <w:rPr>
          <w:rFonts w:ascii="Times New Roman" w:hAnsi="Times New Roman"/>
          <w:sz w:val="28"/>
          <w:szCs w:val="28"/>
        </w:rPr>
      </w:pPr>
    </w:p>
    <w:p w:rsidR="00B16577" w:rsidRPr="004348E8" w:rsidRDefault="00307FCF" w:rsidP="007976B6">
      <w:pPr>
        <w:spacing w:after="0" w:line="370" w:lineRule="exact"/>
        <w:jc w:val="center"/>
        <w:rPr>
          <w:rFonts w:ascii="Times New Roman" w:hAnsi="Times New Roman"/>
          <w:b/>
          <w:sz w:val="28"/>
          <w:szCs w:val="28"/>
        </w:rPr>
      </w:pPr>
      <w:r w:rsidRPr="004348E8">
        <w:rPr>
          <w:rFonts w:ascii="Times New Roman" w:hAnsi="Times New Roman"/>
          <w:b/>
          <w:sz w:val="28"/>
          <w:szCs w:val="28"/>
        </w:rPr>
        <w:t>Chương II</w:t>
      </w:r>
    </w:p>
    <w:p w:rsidR="00307FCF" w:rsidRPr="004348E8" w:rsidRDefault="00307FCF" w:rsidP="007976B6">
      <w:pPr>
        <w:spacing w:after="0" w:line="370" w:lineRule="exact"/>
        <w:jc w:val="center"/>
        <w:rPr>
          <w:rFonts w:ascii="Times New Roman" w:hAnsi="Times New Roman"/>
          <w:b/>
          <w:sz w:val="28"/>
          <w:szCs w:val="28"/>
        </w:rPr>
      </w:pPr>
      <w:r w:rsidRPr="004348E8">
        <w:rPr>
          <w:rFonts w:ascii="Times New Roman" w:hAnsi="Times New Roman"/>
          <w:b/>
          <w:sz w:val="28"/>
          <w:szCs w:val="28"/>
        </w:rPr>
        <w:t>Mục I</w:t>
      </w:r>
    </w:p>
    <w:p w:rsidR="00307FCF" w:rsidRPr="004348E8" w:rsidRDefault="00307FCF" w:rsidP="007976B6">
      <w:pPr>
        <w:autoSpaceDE w:val="0"/>
        <w:autoSpaceDN w:val="0"/>
        <w:spacing w:after="0" w:line="370" w:lineRule="exact"/>
        <w:jc w:val="center"/>
        <w:rPr>
          <w:rFonts w:ascii="Times New Roman" w:hAnsi="Times New Roman"/>
          <w:b/>
          <w:color w:val="000000"/>
          <w:sz w:val="26"/>
          <w:szCs w:val="26"/>
        </w:rPr>
      </w:pPr>
      <w:r w:rsidRPr="004348E8">
        <w:rPr>
          <w:rFonts w:ascii="Times New Roman" w:hAnsi="Times New Roman"/>
          <w:b/>
          <w:color w:val="000000"/>
          <w:sz w:val="26"/>
          <w:szCs w:val="26"/>
        </w:rPr>
        <w:t>MIỄN TIỀN SỬ DỤNG ĐẤT, TIỀN THUÊ ĐẤT ĐỐI VỚI DỰ ÁN XÂY DỰNG NHÀ Ở XÃ HỘI KHÔNG SỬ DỤNG NGUỒN VỐN NGÂN SÁCH NHÀ NƯỚC</w:t>
      </w:r>
    </w:p>
    <w:p w:rsidR="00E61FB0" w:rsidRDefault="00E61FB0" w:rsidP="007976B6">
      <w:pPr>
        <w:autoSpaceDE w:val="0"/>
        <w:autoSpaceDN w:val="0"/>
        <w:spacing w:after="0" w:line="370" w:lineRule="exact"/>
        <w:ind w:firstLine="720"/>
        <w:jc w:val="center"/>
        <w:rPr>
          <w:rFonts w:ascii="Times New Roman" w:hAnsi="Times New Roman"/>
          <w:b/>
          <w:sz w:val="28"/>
          <w:szCs w:val="28"/>
        </w:rPr>
      </w:pPr>
    </w:p>
    <w:p w:rsidR="00E61FB0" w:rsidRPr="00E61FB0" w:rsidRDefault="00E61FB0" w:rsidP="007976B6">
      <w:pPr>
        <w:autoSpaceDE w:val="0"/>
        <w:autoSpaceDN w:val="0"/>
        <w:spacing w:after="0" w:line="370" w:lineRule="exact"/>
        <w:ind w:firstLine="720"/>
        <w:jc w:val="center"/>
        <w:rPr>
          <w:rFonts w:ascii="Times New Roman" w:hAnsi="Times New Roman"/>
          <w:b/>
          <w:sz w:val="28"/>
          <w:szCs w:val="28"/>
        </w:rPr>
      </w:pPr>
    </w:p>
    <w:p w:rsidR="00307FCF" w:rsidRPr="004348E8" w:rsidRDefault="00307FCF" w:rsidP="007976B6">
      <w:pPr>
        <w:autoSpaceDE w:val="0"/>
        <w:autoSpaceDN w:val="0"/>
        <w:spacing w:before="120" w:after="120" w:line="370" w:lineRule="exact"/>
        <w:ind w:firstLine="720"/>
        <w:jc w:val="both"/>
        <w:rPr>
          <w:rFonts w:ascii="Times New Roman" w:hAnsi="Times New Roman"/>
          <w:b/>
          <w:sz w:val="28"/>
          <w:szCs w:val="28"/>
        </w:rPr>
      </w:pPr>
      <w:r w:rsidRPr="004348E8">
        <w:rPr>
          <w:rFonts w:ascii="Times New Roman" w:hAnsi="Times New Roman"/>
          <w:b/>
          <w:sz w:val="28"/>
          <w:szCs w:val="28"/>
        </w:rPr>
        <w:t xml:space="preserve">Điều 3. Miễn tiền sử dụng đất, tiền thuê đất </w:t>
      </w:r>
    </w:p>
    <w:p w:rsidR="00307FCF" w:rsidRPr="004348E8" w:rsidRDefault="00307FCF" w:rsidP="007976B6">
      <w:pPr>
        <w:autoSpaceDE w:val="0"/>
        <w:autoSpaceDN w:val="0"/>
        <w:spacing w:before="120" w:after="120" w:line="370" w:lineRule="exact"/>
        <w:ind w:firstLine="720"/>
        <w:jc w:val="both"/>
        <w:rPr>
          <w:rFonts w:ascii="Times New Roman" w:hAnsi="Times New Roman"/>
          <w:sz w:val="28"/>
          <w:szCs w:val="28"/>
        </w:rPr>
      </w:pPr>
      <w:r w:rsidRPr="004348E8">
        <w:rPr>
          <w:rFonts w:ascii="Times New Roman" w:hAnsi="Times New Roman"/>
          <w:sz w:val="28"/>
          <w:szCs w:val="28"/>
        </w:rPr>
        <w:t xml:space="preserve">Việc miễn tiền sử dụng đất, tiền thuê đất đối với các dự án xây dựng nhà ở xã hội không sử dụng nguồn vốn Ngân sách nhà nước theo quy định tại khoản 1 Điều 9 </w:t>
      </w:r>
      <w:r w:rsidRPr="00B10D04">
        <w:rPr>
          <w:rFonts w:ascii="Times New Roman" w:hAnsi="Times New Roman"/>
          <w:sz w:val="28"/>
          <w:szCs w:val="28"/>
          <w:lang w:val="nl-NL"/>
        </w:rPr>
        <w:t>Nghị định số 100/2015/NĐ-CP</w:t>
      </w:r>
      <w:r w:rsidRPr="004348E8">
        <w:rPr>
          <w:rFonts w:ascii="Times New Roman" w:hAnsi="Times New Roman"/>
          <w:sz w:val="28"/>
          <w:szCs w:val="28"/>
        </w:rPr>
        <w:t xml:space="preserve"> thực hiện như sau:</w:t>
      </w:r>
    </w:p>
    <w:p w:rsidR="00307FCF" w:rsidRPr="00B10D04" w:rsidRDefault="00307FCF" w:rsidP="007976B6">
      <w:pPr>
        <w:spacing w:before="120" w:after="120" w:line="370" w:lineRule="exact"/>
        <w:ind w:firstLine="720"/>
        <w:jc w:val="both"/>
        <w:rPr>
          <w:rFonts w:ascii="Times New Roman" w:hAnsi="Times New Roman"/>
          <w:sz w:val="28"/>
          <w:szCs w:val="28"/>
          <w:lang w:val="nl-NL"/>
        </w:rPr>
      </w:pPr>
      <w:r w:rsidRPr="00B10D04">
        <w:rPr>
          <w:rFonts w:ascii="Times New Roman" w:hAnsi="Times New Roman"/>
          <w:sz w:val="28"/>
          <w:szCs w:val="28"/>
          <w:lang w:val="nl-NL"/>
        </w:rPr>
        <w:t xml:space="preserve">1. Miễn tiền sử dụng đất, tiền thuê đất đối với toàn bộ diện tích đất đã được Nhà nước giao, cho thuê để đầu tư xây dựng nhà ở xã hội, kể cả quỹ đất để đầu tư xây dựng công trình kinh doanh thương mại đã được cấp có thẩm quyền phê duyệt trong phạm vi dự án xây dựng nhà ở xã hội. </w:t>
      </w:r>
    </w:p>
    <w:p w:rsidR="00307FCF" w:rsidRDefault="00307FCF" w:rsidP="00AC3967">
      <w:pPr>
        <w:spacing w:before="120" w:after="120" w:line="360" w:lineRule="exact"/>
        <w:ind w:firstLine="720"/>
        <w:jc w:val="both"/>
        <w:rPr>
          <w:rFonts w:ascii="Times New Roman" w:hAnsi="Times New Roman"/>
          <w:sz w:val="28"/>
          <w:szCs w:val="28"/>
        </w:rPr>
      </w:pPr>
      <w:r w:rsidRPr="00B10D04">
        <w:rPr>
          <w:rFonts w:ascii="Times New Roman" w:hAnsi="Times New Roman"/>
          <w:sz w:val="28"/>
          <w:szCs w:val="28"/>
          <w:lang w:val="nl-NL"/>
        </w:rPr>
        <w:lastRenderedPageBreak/>
        <w:t>2. Miễn tiền sử dụng đất, tiền thuê đất đối với toàn bộ diện tích đất</w:t>
      </w:r>
      <w:r>
        <w:rPr>
          <w:rFonts w:ascii="Times New Roman" w:hAnsi="Times New Roman"/>
          <w:sz w:val="28"/>
          <w:szCs w:val="28"/>
          <w:lang w:val="nl-NL"/>
        </w:rPr>
        <w:t xml:space="preserve"> để </w:t>
      </w:r>
      <w:r w:rsidR="000045AD">
        <w:rPr>
          <w:rFonts w:ascii="Times New Roman" w:hAnsi="Times New Roman"/>
          <w:sz w:val="28"/>
          <w:szCs w:val="28"/>
        </w:rPr>
        <w:t xml:space="preserve">đầu tư xây dựng </w:t>
      </w:r>
      <w:r>
        <w:rPr>
          <w:rFonts w:ascii="Times New Roman" w:hAnsi="Times New Roman"/>
          <w:sz w:val="28"/>
          <w:szCs w:val="28"/>
          <w:lang w:val="nl-NL"/>
        </w:rPr>
        <w:t>nhà ở xã hội</w:t>
      </w:r>
      <w:r w:rsidRPr="00B10D04">
        <w:rPr>
          <w:rFonts w:ascii="Times New Roman" w:hAnsi="Times New Roman"/>
          <w:sz w:val="28"/>
          <w:szCs w:val="28"/>
          <w:lang w:val="nl-NL"/>
        </w:rPr>
        <w:t xml:space="preserve"> của dự án sử dụng </w:t>
      </w:r>
      <w:r w:rsidRPr="000045AD">
        <w:rPr>
          <w:rFonts w:ascii="Times New Roman" w:hAnsi="Times New Roman"/>
          <w:color w:val="000000"/>
          <w:sz w:val="28"/>
          <w:szCs w:val="28"/>
          <w:lang w:val="nl-NL"/>
        </w:rPr>
        <w:t>quỹ đất 20% của các dự án phát triển nhà ở thương mại, dự án đầu tư phát triển đô thị</w:t>
      </w:r>
      <w:r w:rsidR="000045AD" w:rsidRPr="000045AD">
        <w:rPr>
          <w:rFonts w:ascii="Times New Roman" w:hAnsi="Times New Roman"/>
          <w:color w:val="000000"/>
          <w:sz w:val="28"/>
          <w:szCs w:val="28"/>
        </w:rPr>
        <w:t xml:space="preserve">, </w:t>
      </w:r>
      <w:r w:rsidRPr="000045AD">
        <w:rPr>
          <w:rFonts w:ascii="Times New Roman" w:hAnsi="Times New Roman"/>
          <w:color w:val="000000"/>
          <w:sz w:val="28"/>
          <w:szCs w:val="28"/>
          <w:lang w:val="nl-NL"/>
        </w:rPr>
        <w:t>kể</w:t>
      </w:r>
      <w:r w:rsidRPr="00B10D04">
        <w:rPr>
          <w:rFonts w:ascii="Times New Roman" w:hAnsi="Times New Roman"/>
          <w:sz w:val="28"/>
          <w:szCs w:val="28"/>
          <w:lang w:val="nl-NL"/>
        </w:rPr>
        <w:t xml:space="preserve"> cả quỹ đất 20% tổng diện tích đất để xây dựng nhà ở xã hội để đầu tư xây dựng công trình kinh doanh thương mại đã được cấp có thẩm quyền phê duyệt trong phạm vi dự án xây dựng nhà ở xã hội. </w:t>
      </w:r>
    </w:p>
    <w:p w:rsidR="00A3498D" w:rsidRPr="00A3498D" w:rsidRDefault="00A3498D" w:rsidP="00AC3967">
      <w:pPr>
        <w:spacing w:before="120" w:after="120" w:line="360" w:lineRule="exact"/>
        <w:ind w:firstLine="720"/>
        <w:jc w:val="both"/>
        <w:rPr>
          <w:rFonts w:ascii="Times New Roman" w:hAnsi="Times New Roman"/>
          <w:sz w:val="28"/>
          <w:szCs w:val="28"/>
        </w:rPr>
      </w:pPr>
      <w:r>
        <w:rPr>
          <w:rFonts w:ascii="Times New Roman" w:hAnsi="Times New Roman"/>
          <w:sz w:val="28"/>
          <w:szCs w:val="28"/>
        </w:rPr>
        <w:t>3.</w:t>
      </w:r>
      <w:r w:rsidR="000045AD" w:rsidRPr="004348E8">
        <w:rPr>
          <w:rFonts w:ascii="Times New Roman" w:hAnsi="Times New Roman"/>
          <w:sz w:val="28"/>
          <w:szCs w:val="28"/>
        </w:rPr>
        <w:t xml:space="preserve"> </w:t>
      </w:r>
      <w:r w:rsidRPr="004348E8">
        <w:rPr>
          <w:rFonts w:ascii="Times New Roman" w:hAnsi="Times New Roman"/>
          <w:color w:val="000000"/>
          <w:sz w:val="28"/>
          <w:szCs w:val="28"/>
        </w:rPr>
        <w:t xml:space="preserve">Chủ đầu tư </w:t>
      </w:r>
      <w:r>
        <w:rPr>
          <w:rFonts w:ascii="Times New Roman" w:hAnsi="Times New Roman"/>
          <w:color w:val="000000"/>
          <w:sz w:val="28"/>
          <w:szCs w:val="28"/>
        </w:rPr>
        <w:t xml:space="preserve">thực hiện dự án </w:t>
      </w:r>
      <w:r w:rsidRPr="00B10D04">
        <w:rPr>
          <w:rFonts w:ascii="Times New Roman" w:hAnsi="Times New Roman"/>
          <w:sz w:val="28"/>
          <w:szCs w:val="28"/>
          <w:lang w:val="nl-NL"/>
        </w:rPr>
        <w:t>đầu tư xây dựng nhà ở xã hội</w:t>
      </w:r>
      <w:r w:rsidRPr="004348E8">
        <w:rPr>
          <w:rFonts w:ascii="Times New Roman" w:hAnsi="Times New Roman"/>
          <w:color w:val="000000"/>
          <w:sz w:val="28"/>
          <w:szCs w:val="28"/>
        </w:rPr>
        <w:t xml:space="preserve"> </w:t>
      </w:r>
      <w:r w:rsidR="00DB629E">
        <w:rPr>
          <w:rFonts w:ascii="Times New Roman" w:hAnsi="Times New Roman"/>
          <w:color w:val="000000"/>
          <w:sz w:val="28"/>
          <w:szCs w:val="28"/>
        </w:rPr>
        <w:t xml:space="preserve">phải </w:t>
      </w:r>
      <w:r w:rsidRPr="00A3498D">
        <w:rPr>
          <w:rFonts w:ascii="Times New Roman" w:hAnsi="Times New Roman"/>
          <w:sz w:val="28"/>
          <w:szCs w:val="28"/>
        </w:rPr>
        <w:t>thực hiện các thủ tục để được miễn</w:t>
      </w:r>
      <w:r>
        <w:rPr>
          <w:rFonts w:ascii="Times New Roman" w:hAnsi="Times New Roman"/>
          <w:sz w:val="28"/>
          <w:szCs w:val="28"/>
        </w:rPr>
        <w:t xml:space="preserve"> tiền sử dụng đất</w:t>
      </w:r>
      <w:r w:rsidR="00DB629E">
        <w:rPr>
          <w:rFonts w:ascii="Times New Roman" w:hAnsi="Times New Roman"/>
          <w:sz w:val="28"/>
          <w:szCs w:val="28"/>
        </w:rPr>
        <w:t>, tiền thuê đất</w:t>
      </w:r>
      <w:r w:rsidRPr="00A3498D">
        <w:rPr>
          <w:rFonts w:ascii="Times New Roman" w:hAnsi="Times New Roman"/>
          <w:sz w:val="28"/>
          <w:szCs w:val="28"/>
        </w:rPr>
        <w:t xml:space="preserve"> theo quy định</w:t>
      </w:r>
      <w:r w:rsidR="00DB629E">
        <w:rPr>
          <w:rFonts w:ascii="Times New Roman" w:hAnsi="Times New Roman"/>
          <w:sz w:val="28"/>
          <w:szCs w:val="28"/>
        </w:rPr>
        <w:t xml:space="preserve"> của pháp luật về đất đai.</w:t>
      </w:r>
    </w:p>
    <w:p w:rsidR="00A3498D" w:rsidRPr="004348E8" w:rsidRDefault="00A3498D" w:rsidP="007863F7">
      <w:pPr>
        <w:spacing w:after="0" w:line="240" w:lineRule="auto"/>
        <w:ind w:right="45" w:firstLine="720"/>
        <w:jc w:val="both"/>
        <w:rPr>
          <w:rFonts w:ascii="Times New Roman" w:hAnsi="Times New Roman"/>
          <w:color w:val="000000"/>
          <w:sz w:val="28"/>
          <w:szCs w:val="28"/>
        </w:rPr>
      </w:pPr>
    </w:p>
    <w:p w:rsidR="00C661FA" w:rsidRPr="004348E8" w:rsidRDefault="00C661FA" w:rsidP="007863F7">
      <w:pPr>
        <w:spacing w:after="0" w:line="240" w:lineRule="auto"/>
        <w:ind w:right="45" w:firstLine="720"/>
        <w:jc w:val="both"/>
        <w:rPr>
          <w:rFonts w:ascii="Times New Roman" w:hAnsi="Times New Roman"/>
          <w:color w:val="000000"/>
          <w:sz w:val="28"/>
          <w:szCs w:val="28"/>
        </w:rPr>
      </w:pPr>
    </w:p>
    <w:p w:rsidR="00DB629E" w:rsidRPr="004348E8" w:rsidRDefault="00A3498D" w:rsidP="00DB629E">
      <w:pPr>
        <w:spacing w:after="0" w:line="240" w:lineRule="auto"/>
        <w:jc w:val="both"/>
        <w:rPr>
          <w:rFonts w:ascii="Times New Roman" w:hAnsi="Times New Roman"/>
          <w:b/>
          <w:sz w:val="28"/>
          <w:szCs w:val="28"/>
        </w:rPr>
      </w:pPr>
      <w:r>
        <w:rPr>
          <w:rFonts w:ascii="Times New Roman" w:hAnsi="Times New Roman"/>
          <w:b/>
          <w:sz w:val="28"/>
          <w:szCs w:val="28"/>
          <w:lang w:val="nb-NO"/>
        </w:rPr>
        <w:t xml:space="preserve">     </w:t>
      </w:r>
      <w:r>
        <w:rPr>
          <w:rFonts w:ascii="Times New Roman" w:hAnsi="Times New Roman"/>
          <w:b/>
          <w:sz w:val="28"/>
          <w:szCs w:val="28"/>
        </w:rPr>
        <w:tab/>
      </w:r>
    </w:p>
    <w:p w:rsidR="00307FCF" w:rsidRPr="004348E8" w:rsidRDefault="00307FCF" w:rsidP="00307FCF">
      <w:pPr>
        <w:spacing w:after="0" w:line="288" w:lineRule="auto"/>
        <w:jc w:val="center"/>
        <w:rPr>
          <w:rFonts w:ascii="Times New Roman" w:hAnsi="Times New Roman"/>
          <w:b/>
          <w:sz w:val="28"/>
          <w:szCs w:val="28"/>
        </w:rPr>
      </w:pPr>
      <w:r w:rsidRPr="004348E8">
        <w:rPr>
          <w:rFonts w:ascii="Times New Roman" w:hAnsi="Times New Roman"/>
          <w:b/>
          <w:sz w:val="28"/>
          <w:szCs w:val="28"/>
        </w:rPr>
        <w:t>Mục II</w:t>
      </w:r>
    </w:p>
    <w:p w:rsidR="00307FCF" w:rsidRPr="004348E8" w:rsidRDefault="00307FCF" w:rsidP="00DB629E">
      <w:pPr>
        <w:spacing w:after="0" w:line="240" w:lineRule="auto"/>
        <w:jc w:val="center"/>
        <w:rPr>
          <w:rFonts w:ascii="Times New Roman" w:hAnsi="Times New Roman"/>
          <w:b/>
          <w:sz w:val="26"/>
          <w:szCs w:val="26"/>
        </w:rPr>
      </w:pPr>
      <w:r w:rsidRPr="004348E8">
        <w:rPr>
          <w:rFonts w:ascii="Times New Roman" w:hAnsi="Times New Roman"/>
          <w:b/>
          <w:sz w:val="26"/>
          <w:szCs w:val="26"/>
        </w:rPr>
        <w:t>HOÀN TRẢ LẠI HOẶC KHẤU TRỪ VÀO NGHĨA VỤ TÀI CHÍNH PHẢI NỘP CHO NHÀ NƯỚC CỦA CHỦ ĐẦU TƯ DỰ ÁN XÂY DỰNG NHÀ Ở XÃ HỘI</w:t>
      </w:r>
    </w:p>
    <w:p w:rsidR="00E61FB0" w:rsidRDefault="00E61FB0" w:rsidP="00DB629E">
      <w:pPr>
        <w:autoSpaceDE w:val="0"/>
        <w:autoSpaceDN w:val="0"/>
        <w:spacing w:after="0" w:line="240" w:lineRule="auto"/>
        <w:ind w:firstLine="720"/>
        <w:jc w:val="both"/>
        <w:rPr>
          <w:rFonts w:ascii="Times New Roman" w:hAnsi="Times New Roman"/>
          <w:b/>
          <w:sz w:val="28"/>
          <w:szCs w:val="28"/>
        </w:rPr>
      </w:pPr>
    </w:p>
    <w:p w:rsidR="00DB629E" w:rsidRPr="00E61FB0" w:rsidRDefault="00DB629E" w:rsidP="00DB629E">
      <w:pPr>
        <w:autoSpaceDE w:val="0"/>
        <w:autoSpaceDN w:val="0"/>
        <w:spacing w:after="0" w:line="240" w:lineRule="auto"/>
        <w:ind w:firstLine="720"/>
        <w:jc w:val="both"/>
        <w:rPr>
          <w:rFonts w:ascii="Times New Roman" w:hAnsi="Times New Roman"/>
          <w:b/>
          <w:sz w:val="28"/>
          <w:szCs w:val="28"/>
        </w:rPr>
      </w:pPr>
    </w:p>
    <w:p w:rsidR="00307FCF" w:rsidRPr="004348E8" w:rsidRDefault="00307FCF" w:rsidP="00AC3967">
      <w:pPr>
        <w:autoSpaceDE w:val="0"/>
        <w:autoSpaceDN w:val="0"/>
        <w:spacing w:before="120" w:after="120" w:line="360" w:lineRule="exact"/>
        <w:ind w:firstLine="720"/>
        <w:jc w:val="both"/>
        <w:rPr>
          <w:rFonts w:ascii="Times New Roman" w:hAnsi="Times New Roman"/>
          <w:b/>
          <w:sz w:val="28"/>
          <w:szCs w:val="28"/>
        </w:rPr>
      </w:pPr>
      <w:r w:rsidRPr="00B10D04">
        <w:rPr>
          <w:rFonts w:ascii="Times New Roman" w:hAnsi="Times New Roman"/>
          <w:b/>
          <w:sz w:val="28"/>
          <w:szCs w:val="28"/>
          <w:lang w:val="nb-NO"/>
        </w:rPr>
        <w:t xml:space="preserve">Điều </w:t>
      </w:r>
      <w:r w:rsidR="00B35365">
        <w:rPr>
          <w:rFonts w:ascii="Times New Roman" w:hAnsi="Times New Roman"/>
          <w:b/>
          <w:sz w:val="28"/>
          <w:szCs w:val="28"/>
        </w:rPr>
        <w:t>4</w:t>
      </w:r>
      <w:r w:rsidRPr="00B10D04">
        <w:rPr>
          <w:rFonts w:ascii="Times New Roman" w:hAnsi="Times New Roman"/>
          <w:b/>
          <w:sz w:val="28"/>
          <w:szCs w:val="28"/>
          <w:lang w:val="nb-NO"/>
        </w:rPr>
        <w:t xml:space="preserve">. Nguyên tắc </w:t>
      </w:r>
      <w:r w:rsidRPr="004348E8">
        <w:rPr>
          <w:rFonts w:ascii="Times New Roman" w:hAnsi="Times New Roman"/>
          <w:b/>
          <w:sz w:val="28"/>
          <w:szCs w:val="28"/>
        </w:rPr>
        <w:t>hoàn trả lại hoặc khấu trừ vào nghĩa vụ tài chính phải nộp cho nhà nước của chủ đầu tư dự án đầu tư xây dựng nhà ở xã hội</w:t>
      </w:r>
    </w:p>
    <w:p w:rsidR="009C2991" w:rsidRDefault="00307FCF" w:rsidP="00AC3967">
      <w:pPr>
        <w:autoSpaceDE w:val="0"/>
        <w:autoSpaceDN w:val="0"/>
        <w:spacing w:before="120" w:after="120" w:line="360" w:lineRule="exact"/>
        <w:ind w:firstLine="720"/>
        <w:jc w:val="both"/>
        <w:rPr>
          <w:rFonts w:ascii="Times New Roman" w:hAnsi="Times New Roman"/>
          <w:sz w:val="28"/>
          <w:szCs w:val="28"/>
        </w:rPr>
      </w:pPr>
      <w:r>
        <w:rPr>
          <w:rFonts w:ascii="Times New Roman" w:hAnsi="Times New Roman"/>
          <w:sz w:val="28"/>
          <w:szCs w:val="28"/>
          <w:lang w:val="nb-NO"/>
        </w:rPr>
        <w:t xml:space="preserve">1. Chủ đầu tư được xem xét hoàn trả </w:t>
      </w:r>
      <w:r w:rsidRPr="004348E8">
        <w:rPr>
          <w:rFonts w:ascii="Times New Roman" w:hAnsi="Times New Roman"/>
          <w:sz w:val="28"/>
          <w:szCs w:val="28"/>
        </w:rPr>
        <w:t xml:space="preserve">lại hoặc khấu trừ vào nghĩa vụ tài chính (tiền sử dụng đất hoặc tiền thuê đất) phải nộp Nhà nước đối với số tiền sử dụng đất đã nộp khi Nhà nước giao đất hoặc đã nhận chuyển nhượng quyền sử dụng đất hợp pháp từ các tổ chức, hộ gia đình, cá nhân mà phần diện tích đó được xây dựng nhà ở xã hội trong trường hợp Chủ đầu tư thực hiện </w:t>
      </w:r>
      <w:r w:rsidR="00587A48">
        <w:rPr>
          <w:rFonts w:ascii="Times New Roman" w:hAnsi="Times New Roman"/>
          <w:sz w:val="28"/>
          <w:szCs w:val="28"/>
        </w:rPr>
        <w:t xml:space="preserve">các </w:t>
      </w:r>
      <w:r w:rsidRPr="004348E8">
        <w:rPr>
          <w:rFonts w:ascii="Times New Roman" w:hAnsi="Times New Roman"/>
          <w:sz w:val="28"/>
          <w:szCs w:val="28"/>
        </w:rPr>
        <w:t>dự án đầu tư khác (không phải là dự án xây dựng nhà ở xã hội) trên cùng địa bàn tỉnh nơi có dự án xây dựng nhà ở xã hội</w:t>
      </w:r>
      <w:r w:rsidR="001F64A2">
        <w:rPr>
          <w:rFonts w:ascii="Times New Roman" w:hAnsi="Times New Roman"/>
          <w:sz w:val="28"/>
          <w:szCs w:val="28"/>
        </w:rPr>
        <w:t>.</w:t>
      </w:r>
    </w:p>
    <w:p w:rsidR="005E4C9A" w:rsidRPr="005E4C9A" w:rsidRDefault="00DB629E" w:rsidP="00AC3967">
      <w:pPr>
        <w:autoSpaceDE w:val="0"/>
        <w:autoSpaceDN w:val="0"/>
        <w:spacing w:before="120" w:after="120" w:line="360" w:lineRule="exact"/>
        <w:ind w:firstLine="720"/>
        <w:jc w:val="both"/>
        <w:rPr>
          <w:rFonts w:ascii="Times New Roman" w:hAnsi="Times New Roman"/>
          <w:sz w:val="28"/>
          <w:szCs w:val="28"/>
        </w:rPr>
      </w:pPr>
      <w:r>
        <w:rPr>
          <w:rFonts w:ascii="Times New Roman" w:hAnsi="Times New Roman"/>
          <w:sz w:val="28"/>
          <w:szCs w:val="28"/>
        </w:rPr>
        <w:t>2</w:t>
      </w:r>
      <w:r w:rsidR="005E4C9A">
        <w:rPr>
          <w:rFonts w:ascii="Times New Roman" w:hAnsi="Times New Roman"/>
          <w:sz w:val="28"/>
          <w:szCs w:val="28"/>
        </w:rPr>
        <w:t>. C</w:t>
      </w:r>
      <w:r w:rsidR="005E4C9A" w:rsidRPr="004348E8">
        <w:rPr>
          <w:rFonts w:ascii="Times New Roman" w:hAnsi="Times New Roman"/>
          <w:sz w:val="28"/>
          <w:szCs w:val="28"/>
        </w:rPr>
        <w:t>ăn cứ khả năng của ngân sách</w:t>
      </w:r>
      <w:r w:rsidR="005E4C9A">
        <w:rPr>
          <w:rFonts w:ascii="Times New Roman" w:hAnsi="Times New Roman"/>
          <w:sz w:val="28"/>
          <w:szCs w:val="28"/>
        </w:rPr>
        <w:t>,</w:t>
      </w:r>
      <w:r w:rsidR="005E4C9A" w:rsidRPr="004348E8">
        <w:rPr>
          <w:rFonts w:ascii="Times New Roman" w:hAnsi="Times New Roman"/>
          <w:sz w:val="28"/>
          <w:szCs w:val="28"/>
        </w:rPr>
        <w:t xml:space="preserve"> </w:t>
      </w:r>
      <w:r w:rsidR="005E4C9A">
        <w:rPr>
          <w:rFonts w:ascii="Times New Roman" w:hAnsi="Times New Roman"/>
          <w:sz w:val="28"/>
          <w:szCs w:val="28"/>
        </w:rPr>
        <w:t xml:space="preserve">Chủ tịch </w:t>
      </w:r>
      <w:r w:rsidR="005E4C9A" w:rsidRPr="00B10D04">
        <w:rPr>
          <w:rFonts w:ascii="Times New Roman" w:hAnsi="Times New Roman"/>
          <w:sz w:val="28"/>
          <w:szCs w:val="28"/>
          <w:lang w:val="nb-NO"/>
        </w:rPr>
        <w:t>Ủy ban nhân dân cấp tỉnh quyết đị</w:t>
      </w:r>
      <w:r w:rsidR="005E4C9A">
        <w:rPr>
          <w:rFonts w:ascii="Times New Roman" w:hAnsi="Times New Roman"/>
          <w:sz w:val="28"/>
          <w:szCs w:val="28"/>
          <w:lang w:val="nb-NO"/>
        </w:rPr>
        <w:t xml:space="preserve">nh </w:t>
      </w:r>
      <w:r w:rsidR="005E4C9A" w:rsidRPr="00B10D04">
        <w:rPr>
          <w:rFonts w:ascii="Times New Roman" w:hAnsi="Times New Roman"/>
          <w:sz w:val="28"/>
          <w:szCs w:val="28"/>
          <w:lang w:val="nb-NO"/>
        </w:rPr>
        <w:t>việc khấu trừ hoặc hoàn trả lạ</w:t>
      </w:r>
      <w:r w:rsidR="005E4C9A">
        <w:rPr>
          <w:rFonts w:ascii="Times New Roman" w:hAnsi="Times New Roman"/>
          <w:sz w:val="28"/>
          <w:szCs w:val="28"/>
          <w:lang w:val="nb-NO"/>
        </w:rPr>
        <w:t>i</w:t>
      </w:r>
      <w:r w:rsidR="005E4C9A">
        <w:rPr>
          <w:rFonts w:ascii="Times New Roman" w:hAnsi="Times New Roman"/>
          <w:sz w:val="28"/>
          <w:szCs w:val="28"/>
        </w:rPr>
        <w:t xml:space="preserve"> cho</w:t>
      </w:r>
      <w:r w:rsidR="005E4C9A" w:rsidRPr="005E4C9A">
        <w:rPr>
          <w:rFonts w:ascii="Times New Roman" w:hAnsi="Times New Roman"/>
          <w:sz w:val="28"/>
          <w:szCs w:val="28"/>
          <w:lang w:val="nb-NO"/>
        </w:rPr>
        <w:t xml:space="preserve"> </w:t>
      </w:r>
      <w:r w:rsidR="005E4C9A">
        <w:rPr>
          <w:rFonts w:ascii="Times New Roman" w:hAnsi="Times New Roman"/>
          <w:sz w:val="28"/>
          <w:szCs w:val="28"/>
          <w:lang w:val="nb-NO"/>
        </w:rPr>
        <w:t>Chủ đầu tư</w:t>
      </w:r>
      <w:r w:rsidR="005E4C9A">
        <w:rPr>
          <w:rFonts w:ascii="Times New Roman" w:hAnsi="Times New Roman"/>
          <w:sz w:val="28"/>
          <w:szCs w:val="28"/>
        </w:rPr>
        <w:t xml:space="preserve"> trên cơ sở đề nghị của Giám đốc Sở Tài chính sau khi có ý kiến thống nhất của</w:t>
      </w:r>
      <w:r w:rsidR="00935E2E" w:rsidRPr="004348E8">
        <w:rPr>
          <w:rFonts w:ascii="Times New Roman" w:hAnsi="Times New Roman"/>
          <w:sz w:val="28"/>
          <w:szCs w:val="28"/>
        </w:rPr>
        <w:t xml:space="preserve"> thường trực</w:t>
      </w:r>
      <w:r w:rsidR="005E4C9A">
        <w:rPr>
          <w:rFonts w:ascii="Times New Roman" w:hAnsi="Times New Roman"/>
          <w:sz w:val="28"/>
          <w:szCs w:val="28"/>
          <w:lang w:val="nb-NO"/>
        </w:rPr>
        <w:t xml:space="preserve"> </w:t>
      </w:r>
      <w:r w:rsidR="005E4C9A" w:rsidRPr="00B10D04">
        <w:rPr>
          <w:rFonts w:ascii="Times New Roman" w:hAnsi="Times New Roman"/>
          <w:sz w:val="28"/>
          <w:szCs w:val="28"/>
          <w:lang w:val="nb-NO"/>
        </w:rPr>
        <w:t>Hội đồng nhân dân cùng cấp</w:t>
      </w:r>
      <w:r w:rsidR="005E4C9A">
        <w:rPr>
          <w:rFonts w:ascii="Times New Roman" w:hAnsi="Times New Roman"/>
          <w:sz w:val="28"/>
          <w:szCs w:val="28"/>
        </w:rPr>
        <w:t xml:space="preserve">. </w:t>
      </w:r>
    </w:p>
    <w:p w:rsidR="00BF65C5" w:rsidRPr="004348E8" w:rsidRDefault="00BF65C5" w:rsidP="00AC3967">
      <w:pPr>
        <w:widowControl w:val="0"/>
        <w:spacing w:before="120" w:after="120" w:line="360" w:lineRule="exact"/>
        <w:ind w:firstLine="720"/>
        <w:jc w:val="both"/>
        <w:outlineLvl w:val="0"/>
        <w:rPr>
          <w:rFonts w:ascii="Times New Roman" w:hAnsi="Times New Roman"/>
          <w:sz w:val="28"/>
          <w:szCs w:val="28"/>
        </w:rPr>
      </w:pPr>
    </w:p>
    <w:p w:rsidR="00307FCF" w:rsidRPr="004348E8" w:rsidRDefault="00307FCF" w:rsidP="00AC3967">
      <w:pPr>
        <w:spacing w:before="120" w:after="120" w:line="360" w:lineRule="exact"/>
        <w:jc w:val="both"/>
        <w:rPr>
          <w:rFonts w:ascii="Times New Roman" w:hAnsi="Times New Roman"/>
          <w:b/>
          <w:sz w:val="28"/>
          <w:szCs w:val="28"/>
        </w:rPr>
      </w:pPr>
      <w:r w:rsidRPr="004348E8">
        <w:rPr>
          <w:rFonts w:ascii="Times New Roman" w:hAnsi="Times New Roman"/>
          <w:sz w:val="28"/>
          <w:szCs w:val="28"/>
        </w:rPr>
        <w:tab/>
      </w:r>
      <w:r>
        <w:rPr>
          <w:rFonts w:ascii="Times New Roman" w:hAnsi="Times New Roman"/>
          <w:b/>
          <w:sz w:val="28"/>
          <w:szCs w:val="28"/>
          <w:lang w:val="nb-NO"/>
        </w:rPr>
        <w:t xml:space="preserve">Điều </w:t>
      </w:r>
      <w:r w:rsidR="00B35365">
        <w:rPr>
          <w:rFonts w:ascii="Times New Roman" w:hAnsi="Times New Roman"/>
          <w:b/>
          <w:sz w:val="28"/>
          <w:szCs w:val="28"/>
        </w:rPr>
        <w:t>5</w:t>
      </w:r>
      <w:r>
        <w:rPr>
          <w:rFonts w:ascii="Times New Roman" w:hAnsi="Times New Roman"/>
          <w:b/>
          <w:sz w:val="28"/>
          <w:szCs w:val="28"/>
          <w:lang w:val="nb-NO"/>
        </w:rPr>
        <w:t xml:space="preserve">. Hoàn trả </w:t>
      </w:r>
      <w:r w:rsidRPr="004348E8">
        <w:rPr>
          <w:rFonts w:ascii="Times New Roman" w:hAnsi="Times New Roman"/>
          <w:b/>
          <w:sz w:val="28"/>
          <w:szCs w:val="28"/>
        </w:rPr>
        <w:t>lại hoặc khấu trừ vào nghĩa vụ tài chính phải nộp cho nhà nước của chủ đầu tư dự án đầu tư xây dựng nhà ở xã hội</w:t>
      </w:r>
    </w:p>
    <w:p w:rsidR="00B35365" w:rsidRDefault="00307FCF" w:rsidP="00AC3967">
      <w:pPr>
        <w:autoSpaceDE w:val="0"/>
        <w:autoSpaceDN w:val="0"/>
        <w:spacing w:before="120" w:after="120" w:line="360" w:lineRule="exact"/>
        <w:ind w:firstLine="720"/>
        <w:jc w:val="both"/>
        <w:rPr>
          <w:rFonts w:ascii="Times New Roman" w:hAnsi="Times New Roman"/>
          <w:sz w:val="28"/>
          <w:szCs w:val="28"/>
        </w:rPr>
      </w:pPr>
      <w:r w:rsidRPr="00B77CD8">
        <w:rPr>
          <w:rFonts w:ascii="Times New Roman" w:hAnsi="Times New Roman"/>
          <w:sz w:val="28"/>
          <w:szCs w:val="28"/>
          <w:lang w:val="nb-NO"/>
        </w:rPr>
        <w:t xml:space="preserve">Việc hoàn trả </w:t>
      </w:r>
      <w:r w:rsidRPr="004348E8">
        <w:rPr>
          <w:rFonts w:ascii="Times New Roman" w:hAnsi="Times New Roman"/>
          <w:sz w:val="28"/>
          <w:szCs w:val="28"/>
        </w:rPr>
        <w:t>lại hoặc khấu trừ vào nghĩa vụ tài chính phải nộp cho nhà nước của Chủ đầu tư dự án đầu tư xây dựng nhà ở xã hội theo quy định tại khoản 1 Điều 9 Nghị định số 100/2015/NĐ-CP thực hiện như sau:</w:t>
      </w:r>
    </w:p>
    <w:p w:rsidR="00307FCF" w:rsidRDefault="00307FCF" w:rsidP="00AC3967">
      <w:pPr>
        <w:autoSpaceDE w:val="0"/>
        <w:autoSpaceDN w:val="0"/>
        <w:spacing w:before="120" w:after="120" w:line="360" w:lineRule="exact"/>
        <w:ind w:firstLine="720"/>
        <w:jc w:val="both"/>
        <w:rPr>
          <w:rFonts w:ascii="Times New Roman" w:hAnsi="Times New Roman"/>
          <w:sz w:val="28"/>
          <w:szCs w:val="28"/>
        </w:rPr>
      </w:pPr>
      <w:r>
        <w:rPr>
          <w:rFonts w:ascii="Times New Roman" w:hAnsi="Times New Roman"/>
          <w:sz w:val="28"/>
          <w:szCs w:val="28"/>
          <w:lang w:val="nb-NO"/>
        </w:rPr>
        <w:lastRenderedPageBreak/>
        <w:t xml:space="preserve">1. Trường hợp Chủ đầu tư </w:t>
      </w:r>
      <w:r w:rsidRPr="004348E8">
        <w:rPr>
          <w:rFonts w:ascii="Times New Roman" w:hAnsi="Times New Roman"/>
          <w:sz w:val="28"/>
          <w:szCs w:val="28"/>
        </w:rPr>
        <w:t xml:space="preserve">đã nộp tiền sử dụng đất khi Nhà nước giao đất mà phần diện tích đó được xây dựng nhà ở xã hội thì được </w:t>
      </w:r>
      <w:r w:rsidRPr="00B77CD8">
        <w:rPr>
          <w:rFonts w:ascii="Times New Roman" w:hAnsi="Times New Roman"/>
          <w:sz w:val="28"/>
          <w:szCs w:val="28"/>
          <w:lang w:val="nb-NO"/>
        </w:rPr>
        <w:t xml:space="preserve">hoàn trả </w:t>
      </w:r>
      <w:r w:rsidRPr="004348E8">
        <w:rPr>
          <w:rFonts w:ascii="Times New Roman" w:hAnsi="Times New Roman"/>
          <w:sz w:val="28"/>
          <w:szCs w:val="28"/>
        </w:rPr>
        <w:t xml:space="preserve">lại hoặc khấu trừ số tiền </w:t>
      </w:r>
      <w:r w:rsidR="005275CE" w:rsidRPr="004348E8">
        <w:rPr>
          <w:rFonts w:ascii="Times New Roman" w:hAnsi="Times New Roman"/>
          <w:sz w:val="28"/>
          <w:szCs w:val="28"/>
        </w:rPr>
        <w:t>sử dụng đất đã nộp</w:t>
      </w:r>
      <w:r w:rsidRPr="004348E8">
        <w:rPr>
          <w:rFonts w:ascii="Times New Roman" w:hAnsi="Times New Roman"/>
          <w:sz w:val="28"/>
          <w:szCs w:val="28"/>
        </w:rPr>
        <w:t xml:space="preserve"> vào nghĩa vụ tài chính </w:t>
      </w:r>
      <w:r w:rsidR="001F64A2" w:rsidRPr="004348E8">
        <w:rPr>
          <w:rFonts w:ascii="Times New Roman" w:hAnsi="Times New Roman"/>
          <w:sz w:val="28"/>
          <w:szCs w:val="28"/>
        </w:rPr>
        <w:t xml:space="preserve">(tiền sử dụng đất hoặc tiền thuê đất) </w:t>
      </w:r>
      <w:r w:rsidRPr="004348E8">
        <w:rPr>
          <w:rFonts w:ascii="Times New Roman" w:hAnsi="Times New Roman"/>
          <w:sz w:val="28"/>
          <w:szCs w:val="28"/>
        </w:rPr>
        <w:t>phải nộp cho nhà nước</w:t>
      </w:r>
      <w:r w:rsidR="005275CE" w:rsidRPr="004348E8">
        <w:rPr>
          <w:rFonts w:ascii="Times New Roman" w:hAnsi="Times New Roman"/>
          <w:sz w:val="28"/>
          <w:szCs w:val="28"/>
        </w:rPr>
        <w:t xml:space="preserve"> khi thực hiện các dự án đầu tư khác</w:t>
      </w:r>
      <w:r w:rsidR="00CF0627" w:rsidRPr="004348E8">
        <w:rPr>
          <w:rFonts w:ascii="Times New Roman" w:hAnsi="Times New Roman"/>
          <w:sz w:val="28"/>
          <w:szCs w:val="28"/>
        </w:rPr>
        <w:t>; s</w:t>
      </w:r>
      <w:r w:rsidRPr="004348E8">
        <w:rPr>
          <w:rFonts w:ascii="Times New Roman" w:hAnsi="Times New Roman"/>
          <w:sz w:val="28"/>
          <w:szCs w:val="28"/>
        </w:rPr>
        <w:t>ố tiền sử dụng đất</w:t>
      </w:r>
      <w:r w:rsidR="00DB629E">
        <w:rPr>
          <w:rFonts w:ascii="Times New Roman" w:hAnsi="Times New Roman"/>
          <w:sz w:val="28"/>
          <w:szCs w:val="28"/>
        </w:rPr>
        <w:t xml:space="preserve"> </w:t>
      </w:r>
      <w:r w:rsidRPr="004348E8">
        <w:rPr>
          <w:rFonts w:ascii="Times New Roman" w:hAnsi="Times New Roman"/>
          <w:sz w:val="28"/>
          <w:szCs w:val="28"/>
        </w:rPr>
        <w:t xml:space="preserve">đã nộp mà Chủ đầu tư được hoàn trả lại hoặc khấu trừ vào nghĩa vụ tài chính </w:t>
      </w:r>
      <w:r w:rsidR="00B35365" w:rsidRPr="004348E8">
        <w:rPr>
          <w:rFonts w:ascii="Times New Roman" w:hAnsi="Times New Roman"/>
          <w:sz w:val="28"/>
          <w:szCs w:val="28"/>
        </w:rPr>
        <w:t xml:space="preserve">(tiền sử dụng đất hoặc tiền thuê đất) </w:t>
      </w:r>
      <w:r w:rsidRPr="004348E8">
        <w:rPr>
          <w:rFonts w:ascii="Times New Roman" w:hAnsi="Times New Roman"/>
          <w:sz w:val="28"/>
          <w:szCs w:val="28"/>
        </w:rPr>
        <w:t xml:space="preserve">phải nộp cho nhà nước </w:t>
      </w:r>
      <w:r w:rsidR="00587A48">
        <w:rPr>
          <w:rFonts w:ascii="Times New Roman" w:hAnsi="Times New Roman"/>
          <w:sz w:val="28"/>
          <w:szCs w:val="28"/>
        </w:rPr>
        <w:t xml:space="preserve">là số tiền sử dụng đất Chủ đầu tư </w:t>
      </w:r>
      <w:r w:rsidRPr="004348E8">
        <w:rPr>
          <w:rFonts w:ascii="Times New Roman" w:hAnsi="Times New Roman"/>
          <w:sz w:val="28"/>
          <w:szCs w:val="28"/>
        </w:rPr>
        <w:t>đã nộp theo Thông báo hoặc văn bản của cơ quan có thẩm quyền theo quy định của pháp luật đấ</w:t>
      </w:r>
      <w:r w:rsidR="001F64A2" w:rsidRPr="004348E8">
        <w:rPr>
          <w:rFonts w:ascii="Times New Roman" w:hAnsi="Times New Roman"/>
          <w:sz w:val="28"/>
          <w:szCs w:val="28"/>
        </w:rPr>
        <w:t>t đai</w:t>
      </w:r>
      <w:r w:rsidR="001F64A2">
        <w:rPr>
          <w:rFonts w:ascii="Times New Roman" w:hAnsi="Times New Roman"/>
          <w:sz w:val="28"/>
          <w:szCs w:val="28"/>
        </w:rPr>
        <w:t>.</w:t>
      </w:r>
    </w:p>
    <w:p w:rsidR="00307FCF" w:rsidRDefault="00307FCF" w:rsidP="00CF0627">
      <w:pPr>
        <w:widowControl w:val="0"/>
        <w:spacing w:before="120" w:after="120" w:line="360" w:lineRule="exact"/>
        <w:ind w:firstLine="720"/>
        <w:jc w:val="both"/>
        <w:outlineLvl w:val="0"/>
        <w:rPr>
          <w:rFonts w:ascii="Times New Roman" w:hAnsi="Times New Roman"/>
          <w:iCs/>
          <w:sz w:val="28"/>
          <w:szCs w:val="28"/>
        </w:rPr>
      </w:pPr>
      <w:r>
        <w:rPr>
          <w:rFonts w:ascii="Times New Roman" w:hAnsi="Times New Roman"/>
          <w:iCs/>
          <w:sz w:val="28"/>
          <w:szCs w:val="28"/>
          <w:lang w:val="nl-NL"/>
        </w:rPr>
        <w:t>2</w:t>
      </w:r>
      <w:r w:rsidRPr="00B10D04">
        <w:rPr>
          <w:rFonts w:ascii="Times New Roman" w:hAnsi="Times New Roman"/>
          <w:iCs/>
          <w:sz w:val="28"/>
          <w:szCs w:val="28"/>
          <w:lang w:val="nl-NL"/>
        </w:rPr>
        <w:t>.</w:t>
      </w:r>
      <w:r>
        <w:rPr>
          <w:rFonts w:ascii="Times New Roman" w:hAnsi="Times New Roman"/>
          <w:iCs/>
          <w:sz w:val="28"/>
          <w:szCs w:val="28"/>
          <w:lang w:val="nl-NL"/>
        </w:rPr>
        <w:t xml:space="preserve"> Trường hợp </w:t>
      </w:r>
      <w:r w:rsidRPr="00B10D04">
        <w:rPr>
          <w:rFonts w:ascii="Times New Roman" w:hAnsi="Times New Roman"/>
          <w:iCs/>
          <w:sz w:val="28"/>
          <w:szCs w:val="28"/>
          <w:lang w:val="nl-NL"/>
        </w:rPr>
        <w:t>Chủ đầu tư nhận chuyển nhượng quyền sử dụng đất hợp pháp từ các tổ chức, hộ gia đình, cá nhân</w:t>
      </w:r>
      <w:r>
        <w:rPr>
          <w:rFonts w:ascii="Times New Roman" w:hAnsi="Times New Roman"/>
          <w:iCs/>
          <w:sz w:val="28"/>
          <w:szCs w:val="28"/>
          <w:lang w:val="nl-NL"/>
        </w:rPr>
        <w:t xml:space="preserve"> mà </w:t>
      </w:r>
      <w:r w:rsidRPr="004348E8">
        <w:rPr>
          <w:rFonts w:ascii="Times New Roman" w:hAnsi="Times New Roman"/>
          <w:sz w:val="28"/>
          <w:szCs w:val="28"/>
        </w:rPr>
        <w:t xml:space="preserve">phần diện tích đó được xây dựng nhà ở xã hội thì được </w:t>
      </w:r>
      <w:r w:rsidRPr="00B77CD8">
        <w:rPr>
          <w:rFonts w:ascii="Times New Roman" w:hAnsi="Times New Roman"/>
          <w:sz w:val="28"/>
          <w:szCs w:val="28"/>
          <w:lang w:val="nb-NO"/>
        </w:rPr>
        <w:t xml:space="preserve">hoàn trả </w:t>
      </w:r>
      <w:r w:rsidRPr="004348E8">
        <w:rPr>
          <w:rFonts w:ascii="Times New Roman" w:hAnsi="Times New Roman"/>
          <w:sz w:val="28"/>
          <w:szCs w:val="28"/>
        </w:rPr>
        <w:t xml:space="preserve">lại hoặc khấu trừ số tiền này vào nghĩa vụ tài chính </w:t>
      </w:r>
      <w:r w:rsidR="00B35365" w:rsidRPr="004348E8">
        <w:rPr>
          <w:rFonts w:ascii="Times New Roman" w:hAnsi="Times New Roman"/>
          <w:sz w:val="28"/>
          <w:szCs w:val="28"/>
        </w:rPr>
        <w:t xml:space="preserve">(tiền sử dụng đất hoặc tiền thuê đất) </w:t>
      </w:r>
      <w:r w:rsidRPr="004348E8">
        <w:rPr>
          <w:rFonts w:ascii="Times New Roman" w:hAnsi="Times New Roman"/>
          <w:sz w:val="28"/>
          <w:szCs w:val="28"/>
        </w:rPr>
        <w:t xml:space="preserve">phải nộp cho nhà nước; </w:t>
      </w:r>
      <w:r w:rsidR="00CF0627" w:rsidRPr="004348E8">
        <w:rPr>
          <w:rFonts w:ascii="Times New Roman" w:hAnsi="Times New Roman"/>
          <w:sz w:val="28"/>
          <w:szCs w:val="28"/>
        </w:rPr>
        <w:t>s</w:t>
      </w:r>
      <w:r w:rsidRPr="004348E8">
        <w:rPr>
          <w:rFonts w:ascii="Times New Roman" w:hAnsi="Times New Roman"/>
          <w:sz w:val="28"/>
          <w:szCs w:val="28"/>
        </w:rPr>
        <w:t xml:space="preserve">ố tiền Chủ đầu tư được hoàn trả lại hoặc khấu trừ vào nghĩa vụ tài chính phải nộp cho nhà nước </w:t>
      </w:r>
      <w:r w:rsidRPr="00B10D04">
        <w:rPr>
          <w:rFonts w:ascii="Times New Roman" w:hAnsi="Times New Roman"/>
          <w:iCs/>
          <w:sz w:val="28"/>
          <w:szCs w:val="28"/>
          <w:lang w:val="nl-NL"/>
        </w:rPr>
        <w:t>được xác định</w:t>
      </w:r>
      <w:r w:rsidR="00CF0627">
        <w:rPr>
          <w:rFonts w:ascii="Times New Roman" w:hAnsi="Times New Roman"/>
          <w:iCs/>
          <w:sz w:val="28"/>
          <w:szCs w:val="28"/>
          <w:lang w:val="nl-NL"/>
        </w:rPr>
        <w:t xml:space="preserve"> theo giá đất của </w:t>
      </w:r>
      <w:r w:rsidRPr="00B10D04">
        <w:rPr>
          <w:rFonts w:ascii="Times New Roman" w:hAnsi="Times New Roman"/>
          <w:iCs/>
          <w:sz w:val="28"/>
          <w:szCs w:val="28"/>
          <w:lang w:val="nl-NL"/>
        </w:rPr>
        <w:t>mục đích sử dụng đất nhận chuyển nhượng</w:t>
      </w:r>
      <w:r w:rsidR="00CF0627">
        <w:rPr>
          <w:rFonts w:ascii="Times New Roman" w:hAnsi="Times New Roman"/>
          <w:iCs/>
          <w:sz w:val="28"/>
          <w:szCs w:val="28"/>
          <w:lang w:val="nl-NL"/>
        </w:rPr>
        <w:t xml:space="preserve"> tại thời điểm được cơ quan nhà nước có thẩm quyền cho phép chuyển mục đích sử dụng đất hoặc tại thời điểm cho phép sử dụng đất </w:t>
      </w:r>
      <w:r w:rsidR="001E5266">
        <w:rPr>
          <w:rFonts w:ascii="Times New Roman" w:hAnsi="Times New Roman"/>
          <w:iCs/>
          <w:sz w:val="28"/>
          <w:szCs w:val="28"/>
          <w:lang w:val="nl-NL"/>
        </w:rPr>
        <w:t>để thực hiện dự án</w:t>
      </w:r>
      <w:r w:rsidR="00CF0627">
        <w:rPr>
          <w:rFonts w:ascii="Times New Roman" w:hAnsi="Times New Roman"/>
          <w:iCs/>
          <w:sz w:val="28"/>
          <w:szCs w:val="28"/>
          <w:lang w:val="nl-NL"/>
        </w:rPr>
        <w:t xml:space="preserve"> đầu tư xây dựng nhà ở xã hội </w:t>
      </w:r>
      <w:r w:rsidRPr="00B10D04">
        <w:rPr>
          <w:rFonts w:ascii="Times New Roman" w:hAnsi="Times New Roman"/>
          <w:iCs/>
          <w:sz w:val="28"/>
          <w:szCs w:val="28"/>
          <w:lang w:val="nl-NL"/>
        </w:rPr>
        <w:t>nhưng không vượt quá số tiền bồi thường, hỗ trợ đất tương ứng với trường hợp nhà nước thu hồi đất theo quy định của pháp luật đất đai.</w:t>
      </w:r>
      <w:r w:rsidR="001E5266">
        <w:rPr>
          <w:rFonts w:ascii="Times New Roman" w:hAnsi="Times New Roman"/>
          <w:iCs/>
          <w:sz w:val="28"/>
          <w:szCs w:val="28"/>
          <w:lang w:val="nl-NL"/>
        </w:rPr>
        <w:t xml:space="preserve"> Giá đất của loại đất nhận chuyển nhượng được xác định bằng phương pháp hệ số điều chỉnh giá đất</w:t>
      </w:r>
      <w:r w:rsidR="00384A24">
        <w:rPr>
          <w:rFonts w:ascii="Times New Roman" w:hAnsi="Times New Roman"/>
          <w:iCs/>
          <w:sz w:val="28"/>
          <w:szCs w:val="28"/>
          <w:lang w:val="nl-NL"/>
        </w:rPr>
        <w:t>.</w:t>
      </w:r>
    </w:p>
    <w:p w:rsidR="00560F6B" w:rsidRPr="00275782" w:rsidRDefault="005275CE" w:rsidP="00AC3967">
      <w:pPr>
        <w:autoSpaceDE w:val="0"/>
        <w:autoSpaceDN w:val="0"/>
        <w:spacing w:before="120" w:after="120" w:line="360" w:lineRule="exact"/>
        <w:ind w:firstLine="720"/>
        <w:jc w:val="both"/>
        <w:rPr>
          <w:rFonts w:ascii="Times New Roman" w:hAnsi="Times New Roman"/>
          <w:color w:val="000000"/>
          <w:sz w:val="28"/>
          <w:szCs w:val="28"/>
        </w:rPr>
      </w:pPr>
      <w:r w:rsidRPr="004348E8">
        <w:rPr>
          <w:rFonts w:ascii="Times New Roman" w:hAnsi="Times New Roman"/>
          <w:sz w:val="28"/>
          <w:szCs w:val="28"/>
        </w:rPr>
        <w:t xml:space="preserve">3. Số tiền sử dụng đất, tiền thuê đất mà Chủ đầu tư phải nộp khi thực hiện các dự án đầu tư khác (không phải dự án nhà ở xã hội) </w:t>
      </w:r>
      <w:r w:rsidR="00275782" w:rsidRPr="004348E8">
        <w:rPr>
          <w:rFonts w:ascii="Times New Roman" w:hAnsi="Times New Roman"/>
          <w:sz w:val="28"/>
          <w:szCs w:val="28"/>
        </w:rPr>
        <w:t xml:space="preserve">để thực hiện khấu trừ </w:t>
      </w:r>
      <w:r w:rsidRPr="004348E8">
        <w:rPr>
          <w:rFonts w:ascii="Times New Roman" w:hAnsi="Times New Roman"/>
          <w:sz w:val="28"/>
          <w:szCs w:val="28"/>
        </w:rPr>
        <w:t>được xác định theo quy định của pháp luật đất đai.</w:t>
      </w:r>
      <w:r w:rsidR="00560F6B" w:rsidRPr="004348E8">
        <w:rPr>
          <w:rFonts w:ascii="Times New Roman" w:hAnsi="Times New Roman"/>
          <w:sz w:val="28"/>
          <w:szCs w:val="28"/>
        </w:rPr>
        <w:t xml:space="preserve"> </w:t>
      </w:r>
      <w:r w:rsidR="00560F6B">
        <w:rPr>
          <w:rFonts w:ascii="Times New Roman" w:hAnsi="Times New Roman"/>
          <w:sz w:val="28"/>
          <w:szCs w:val="28"/>
        </w:rPr>
        <w:t xml:space="preserve">Trường hợp dự án đầu tư khác mà Chủ </w:t>
      </w:r>
      <w:r w:rsidR="00560F6B" w:rsidRPr="001F64A2">
        <w:rPr>
          <w:rFonts w:ascii="Times New Roman" w:hAnsi="Times New Roman"/>
          <w:sz w:val="28"/>
          <w:szCs w:val="28"/>
          <w:lang w:val="nl-NL"/>
        </w:rPr>
        <w:t xml:space="preserve">đầu tư </w:t>
      </w:r>
      <w:r w:rsidR="00560F6B">
        <w:rPr>
          <w:rFonts w:ascii="Times New Roman" w:hAnsi="Times New Roman"/>
          <w:sz w:val="28"/>
          <w:szCs w:val="28"/>
        </w:rPr>
        <w:t xml:space="preserve">được Nhà nước cho thuê đất và trả tiền thuê đất hàng năm thì số tiền thuê đất được khấu trừ sẽ </w:t>
      </w:r>
      <w:r w:rsidR="00560F6B" w:rsidRPr="001F64A2">
        <w:rPr>
          <w:rFonts w:ascii="Times New Roman" w:hAnsi="Times New Roman"/>
          <w:sz w:val="28"/>
          <w:szCs w:val="28"/>
          <w:lang w:val="nl-NL"/>
        </w:rPr>
        <w:t xml:space="preserve">quy đổi </w:t>
      </w:r>
      <w:r w:rsidR="00560F6B">
        <w:rPr>
          <w:rFonts w:ascii="Times New Roman" w:hAnsi="Times New Roman"/>
          <w:sz w:val="28"/>
          <w:szCs w:val="28"/>
        </w:rPr>
        <w:t>thành</w:t>
      </w:r>
      <w:r w:rsidR="00560F6B" w:rsidRPr="001F64A2">
        <w:rPr>
          <w:rFonts w:ascii="Times New Roman" w:hAnsi="Times New Roman"/>
          <w:sz w:val="28"/>
          <w:szCs w:val="28"/>
          <w:lang w:val="nl-NL"/>
        </w:rPr>
        <w:t xml:space="preserve"> số năm, tháng hoàn thành nghĩa vụ tài chính nộp tiền thuê đất</w:t>
      </w:r>
      <w:r w:rsidR="00560F6B">
        <w:rPr>
          <w:rFonts w:ascii="Times New Roman" w:hAnsi="Times New Roman"/>
          <w:sz w:val="28"/>
          <w:szCs w:val="28"/>
          <w:lang w:val="nl-NL"/>
        </w:rPr>
        <w:t xml:space="preserve"> </w:t>
      </w:r>
      <w:r w:rsidR="00560F6B" w:rsidRPr="00275782">
        <w:rPr>
          <w:rFonts w:ascii="Times New Roman" w:hAnsi="Times New Roman"/>
          <w:color w:val="000000"/>
          <w:sz w:val="28"/>
          <w:szCs w:val="28"/>
          <w:lang w:val="nl-NL"/>
        </w:rPr>
        <w:t>và được xác định là thời gian đã hoàn thành việc nộp tiền thuê đấ</w:t>
      </w:r>
      <w:r w:rsidR="00275782">
        <w:rPr>
          <w:rFonts w:ascii="Times New Roman" w:hAnsi="Times New Roman"/>
          <w:color w:val="000000"/>
          <w:sz w:val="28"/>
          <w:szCs w:val="28"/>
          <w:lang w:val="nl-NL"/>
        </w:rPr>
        <w:t xml:space="preserve">t hàng năm; </w:t>
      </w:r>
      <w:r w:rsidR="00604098">
        <w:rPr>
          <w:rFonts w:ascii="Times New Roman" w:hAnsi="Times New Roman"/>
          <w:color w:val="000000"/>
          <w:sz w:val="28"/>
          <w:szCs w:val="28"/>
          <w:lang w:val="nl-NL"/>
        </w:rPr>
        <w:t>v</w:t>
      </w:r>
      <w:r w:rsidR="00560F6B" w:rsidRPr="00275782">
        <w:rPr>
          <w:rFonts w:ascii="Times New Roman" w:hAnsi="Times New Roman"/>
          <w:color w:val="000000"/>
          <w:sz w:val="28"/>
          <w:szCs w:val="28"/>
          <w:lang w:val="nl-NL"/>
        </w:rPr>
        <w:t>iệc xác định số tiền thuê đất trong trường hợp này được thực hiện theo quy định của pháp luật đất đai</w:t>
      </w:r>
      <w:r w:rsidR="00560F6B" w:rsidRPr="00275782">
        <w:rPr>
          <w:rFonts w:ascii="Times New Roman" w:hAnsi="Times New Roman"/>
          <w:color w:val="000000"/>
          <w:sz w:val="28"/>
          <w:szCs w:val="28"/>
        </w:rPr>
        <w:t>.</w:t>
      </w:r>
    </w:p>
    <w:p w:rsidR="00560F6B" w:rsidRPr="004348E8" w:rsidRDefault="00560F6B" w:rsidP="005E4C9A">
      <w:pPr>
        <w:autoSpaceDE w:val="0"/>
        <w:autoSpaceDN w:val="0"/>
        <w:spacing w:after="0" w:line="264" w:lineRule="auto"/>
        <w:ind w:firstLine="720"/>
        <w:jc w:val="both"/>
        <w:rPr>
          <w:rFonts w:ascii="Times New Roman" w:hAnsi="Times New Roman"/>
          <w:sz w:val="28"/>
          <w:szCs w:val="28"/>
        </w:rPr>
      </w:pPr>
    </w:p>
    <w:p w:rsidR="00C661FA" w:rsidRPr="004348E8" w:rsidRDefault="00C661FA" w:rsidP="005E4C9A">
      <w:pPr>
        <w:autoSpaceDE w:val="0"/>
        <w:autoSpaceDN w:val="0"/>
        <w:spacing w:after="0" w:line="264" w:lineRule="auto"/>
        <w:ind w:firstLine="720"/>
        <w:jc w:val="both"/>
        <w:rPr>
          <w:rFonts w:ascii="Times New Roman" w:hAnsi="Times New Roman"/>
          <w:sz w:val="28"/>
          <w:szCs w:val="28"/>
        </w:rPr>
      </w:pPr>
    </w:p>
    <w:p w:rsidR="00307FCF" w:rsidRPr="004348E8" w:rsidRDefault="00307FCF" w:rsidP="00B35365">
      <w:pPr>
        <w:tabs>
          <w:tab w:val="left" w:pos="4305"/>
        </w:tabs>
        <w:autoSpaceDE w:val="0"/>
        <w:autoSpaceDN w:val="0"/>
        <w:spacing w:after="0" w:line="288" w:lineRule="auto"/>
        <w:jc w:val="center"/>
        <w:rPr>
          <w:rFonts w:ascii="Times New Roman" w:hAnsi="Times New Roman"/>
          <w:b/>
          <w:sz w:val="28"/>
          <w:szCs w:val="28"/>
        </w:rPr>
      </w:pPr>
      <w:r w:rsidRPr="004348E8">
        <w:rPr>
          <w:rFonts w:ascii="Times New Roman" w:hAnsi="Times New Roman"/>
          <w:b/>
          <w:sz w:val="28"/>
          <w:szCs w:val="28"/>
        </w:rPr>
        <w:t>Chương III</w:t>
      </w:r>
    </w:p>
    <w:p w:rsidR="00307FCF" w:rsidRPr="004348E8" w:rsidRDefault="00307FCF" w:rsidP="00B35365">
      <w:pPr>
        <w:autoSpaceDE w:val="0"/>
        <w:autoSpaceDN w:val="0"/>
        <w:spacing w:after="0" w:line="240" w:lineRule="auto"/>
        <w:jc w:val="center"/>
        <w:rPr>
          <w:rFonts w:ascii="Times New Roman" w:hAnsi="Times New Roman"/>
          <w:b/>
          <w:sz w:val="26"/>
          <w:szCs w:val="26"/>
        </w:rPr>
      </w:pPr>
      <w:r w:rsidRPr="004348E8">
        <w:rPr>
          <w:rFonts w:ascii="Times New Roman" w:hAnsi="Times New Roman"/>
          <w:b/>
          <w:sz w:val="26"/>
          <w:szCs w:val="26"/>
        </w:rPr>
        <w:t>XÁC ĐỊNH TIỀN SỬ DỤNG ĐẤT PHẢI NỘP KHI  BÁN NHÀ Ở XÃ HỘI</w:t>
      </w:r>
    </w:p>
    <w:p w:rsidR="00DB629E" w:rsidRDefault="00DB629E" w:rsidP="00DB629E">
      <w:pPr>
        <w:spacing w:after="0" w:line="240" w:lineRule="auto"/>
        <w:ind w:firstLine="720"/>
        <w:jc w:val="center"/>
        <w:rPr>
          <w:rFonts w:ascii="Times New Roman" w:hAnsi="Times New Roman"/>
          <w:b/>
          <w:iCs/>
          <w:sz w:val="28"/>
          <w:szCs w:val="28"/>
        </w:rPr>
      </w:pPr>
    </w:p>
    <w:p w:rsidR="007976B6" w:rsidRDefault="00307FCF" w:rsidP="007976B6">
      <w:pPr>
        <w:spacing w:before="120" w:after="120" w:line="360" w:lineRule="exact"/>
        <w:jc w:val="both"/>
        <w:rPr>
          <w:rFonts w:ascii="Times New Roman" w:hAnsi="Times New Roman"/>
          <w:b/>
          <w:sz w:val="28"/>
          <w:szCs w:val="28"/>
          <w:lang w:val="nb-NO"/>
        </w:rPr>
      </w:pPr>
      <w:r w:rsidRPr="004348E8">
        <w:rPr>
          <w:rFonts w:ascii="Times New Roman" w:hAnsi="Times New Roman"/>
          <w:sz w:val="28"/>
          <w:szCs w:val="28"/>
        </w:rPr>
        <w:tab/>
      </w:r>
      <w:r w:rsidRPr="004348E8">
        <w:rPr>
          <w:rFonts w:ascii="Times New Roman" w:hAnsi="Times New Roman"/>
          <w:b/>
          <w:sz w:val="28"/>
          <w:szCs w:val="28"/>
        </w:rPr>
        <w:t xml:space="preserve">Điều </w:t>
      </w:r>
      <w:r w:rsidR="00B35365">
        <w:rPr>
          <w:rFonts w:ascii="Times New Roman" w:hAnsi="Times New Roman"/>
          <w:b/>
          <w:sz w:val="28"/>
          <w:szCs w:val="28"/>
        </w:rPr>
        <w:t>6</w:t>
      </w:r>
      <w:r w:rsidRPr="004348E8">
        <w:rPr>
          <w:rFonts w:ascii="Times New Roman" w:hAnsi="Times New Roman"/>
          <w:b/>
          <w:sz w:val="28"/>
          <w:szCs w:val="28"/>
        </w:rPr>
        <w:t xml:space="preserve">. </w:t>
      </w:r>
      <w:r w:rsidRPr="00B10D04">
        <w:rPr>
          <w:rFonts w:ascii="Times New Roman" w:hAnsi="Times New Roman"/>
          <w:b/>
          <w:sz w:val="28"/>
          <w:szCs w:val="28"/>
          <w:lang w:val="nb-NO"/>
        </w:rPr>
        <w:t>Việc nộp tiền sử dụng đất khi bán lại nhà ở xã hội</w:t>
      </w:r>
    </w:p>
    <w:p w:rsidR="00307FCF" w:rsidRDefault="00307FCF" w:rsidP="007976B6">
      <w:pPr>
        <w:spacing w:before="120" w:after="120" w:line="360" w:lineRule="exact"/>
        <w:jc w:val="both"/>
        <w:rPr>
          <w:rFonts w:ascii="Times New Roman" w:hAnsi="Times New Roman"/>
          <w:sz w:val="28"/>
          <w:szCs w:val="28"/>
        </w:rPr>
      </w:pPr>
      <w:r w:rsidRPr="00B10D04">
        <w:rPr>
          <w:rFonts w:ascii="Times New Roman" w:hAnsi="Times New Roman"/>
          <w:sz w:val="28"/>
          <w:szCs w:val="28"/>
          <w:lang w:val="nb-NO"/>
        </w:rPr>
        <w:tab/>
        <w:t xml:space="preserve">Việc nộp tiền sử dụng đất của người mua, thuê mua nhà ở xã hội khi được phép bán lại nhà ở xã hội theo quy định tại </w:t>
      </w:r>
      <w:r w:rsidRPr="004348E8">
        <w:rPr>
          <w:rFonts w:ascii="Times New Roman" w:hAnsi="Times New Roman"/>
          <w:sz w:val="28"/>
          <w:szCs w:val="28"/>
          <w:lang w:val="nb-NO"/>
        </w:rPr>
        <w:t>khoản 4 Điều 19 Nghị định số 100/2015/NĐ-CP thực hiện như sau:</w:t>
      </w:r>
    </w:p>
    <w:p w:rsidR="00307FCF" w:rsidRPr="004348E8" w:rsidRDefault="00307FCF" w:rsidP="007976B6">
      <w:pPr>
        <w:spacing w:before="120" w:after="120" w:line="370" w:lineRule="exact"/>
        <w:jc w:val="both"/>
        <w:rPr>
          <w:rFonts w:ascii="Times New Roman" w:hAnsi="Times New Roman"/>
          <w:sz w:val="28"/>
          <w:szCs w:val="28"/>
          <w:lang w:val="nb-NO"/>
        </w:rPr>
      </w:pPr>
      <w:r w:rsidRPr="004348E8">
        <w:rPr>
          <w:rFonts w:ascii="Times New Roman" w:hAnsi="Times New Roman"/>
          <w:sz w:val="28"/>
          <w:szCs w:val="28"/>
          <w:lang w:val="nb-NO"/>
        </w:rPr>
        <w:lastRenderedPageBreak/>
        <w:tab/>
        <w:t xml:space="preserve">1. Trường hợp bán nhà ở xã hội là căn hộ nhà chung cư thì người bán </w:t>
      </w:r>
      <w:r w:rsidRPr="00B10D04">
        <w:rPr>
          <w:rFonts w:ascii="Times New Roman" w:hAnsi="Times New Roman"/>
          <w:sz w:val="28"/>
          <w:szCs w:val="28"/>
        </w:rPr>
        <w:t>phải nộp cho</w:t>
      </w:r>
      <w:r w:rsidRPr="004348E8">
        <w:rPr>
          <w:rFonts w:ascii="Times New Roman" w:hAnsi="Times New Roman"/>
          <w:sz w:val="28"/>
          <w:szCs w:val="28"/>
          <w:lang w:val="nb-NO"/>
        </w:rPr>
        <w:t xml:space="preserve"> ngân sách</w:t>
      </w:r>
      <w:r w:rsidRPr="00B10D04">
        <w:rPr>
          <w:rFonts w:ascii="Times New Roman" w:hAnsi="Times New Roman"/>
          <w:sz w:val="28"/>
          <w:szCs w:val="28"/>
        </w:rPr>
        <w:t xml:space="preserve"> </w:t>
      </w:r>
      <w:r w:rsidRPr="004348E8">
        <w:rPr>
          <w:rFonts w:ascii="Times New Roman" w:hAnsi="Times New Roman"/>
          <w:sz w:val="28"/>
          <w:szCs w:val="28"/>
          <w:lang w:val="nb-NO"/>
        </w:rPr>
        <w:t>n</w:t>
      </w:r>
      <w:r w:rsidRPr="00B10D04">
        <w:rPr>
          <w:rFonts w:ascii="Times New Roman" w:hAnsi="Times New Roman"/>
          <w:sz w:val="28"/>
          <w:szCs w:val="28"/>
        </w:rPr>
        <w:t>hà nước 50% giá trị tiền sử dụng đất được phân bổ cho căn hộ đó</w:t>
      </w:r>
      <w:r w:rsidRPr="004348E8">
        <w:rPr>
          <w:rFonts w:ascii="Times New Roman" w:hAnsi="Times New Roman"/>
          <w:sz w:val="28"/>
          <w:szCs w:val="28"/>
          <w:lang w:val="nb-NO"/>
        </w:rPr>
        <w:t>.</w:t>
      </w:r>
    </w:p>
    <w:p w:rsidR="00307FCF" w:rsidRPr="004348E8" w:rsidRDefault="00307FCF" w:rsidP="007976B6">
      <w:pPr>
        <w:spacing w:before="120" w:after="120" w:line="370" w:lineRule="exact"/>
        <w:jc w:val="both"/>
        <w:rPr>
          <w:rFonts w:ascii="Times New Roman" w:hAnsi="Times New Roman"/>
          <w:sz w:val="28"/>
          <w:szCs w:val="28"/>
          <w:lang w:val="nb-NO"/>
        </w:rPr>
      </w:pPr>
      <w:r w:rsidRPr="004348E8">
        <w:rPr>
          <w:rFonts w:ascii="Times New Roman" w:hAnsi="Times New Roman"/>
          <w:sz w:val="28"/>
          <w:szCs w:val="28"/>
          <w:lang w:val="nb-NO"/>
        </w:rPr>
        <w:tab/>
        <w:t>2. Trường hợp</w:t>
      </w:r>
      <w:r w:rsidRPr="00B10D04">
        <w:rPr>
          <w:rFonts w:ascii="Times New Roman" w:hAnsi="Times New Roman"/>
          <w:sz w:val="28"/>
          <w:szCs w:val="28"/>
        </w:rPr>
        <w:t xml:space="preserve"> bán nhà ở xã hội</w:t>
      </w:r>
      <w:r w:rsidRPr="004348E8">
        <w:rPr>
          <w:rFonts w:ascii="Times New Roman" w:hAnsi="Times New Roman"/>
          <w:sz w:val="28"/>
          <w:szCs w:val="28"/>
          <w:lang w:val="nb-NO"/>
        </w:rPr>
        <w:t xml:space="preserve"> là nhà ở</w:t>
      </w:r>
      <w:r w:rsidRPr="00B10D04">
        <w:rPr>
          <w:rFonts w:ascii="Times New Roman" w:hAnsi="Times New Roman"/>
          <w:sz w:val="28"/>
          <w:szCs w:val="28"/>
        </w:rPr>
        <w:t xml:space="preserve"> thấp tầng liền kề phải nộp 100% tiền sử dụng đất.</w:t>
      </w:r>
      <w:r w:rsidRPr="004348E8">
        <w:rPr>
          <w:rFonts w:ascii="Times New Roman" w:hAnsi="Times New Roman"/>
          <w:sz w:val="28"/>
          <w:szCs w:val="28"/>
          <w:lang w:val="nb-NO"/>
        </w:rPr>
        <w:t xml:space="preserve"> </w:t>
      </w:r>
    </w:p>
    <w:p w:rsidR="00307FCF" w:rsidRPr="004348E8" w:rsidRDefault="00307FCF" w:rsidP="007976B6">
      <w:pPr>
        <w:spacing w:before="120" w:after="120" w:line="370" w:lineRule="exact"/>
        <w:jc w:val="both"/>
        <w:rPr>
          <w:rFonts w:ascii="Times New Roman" w:hAnsi="Times New Roman"/>
          <w:sz w:val="28"/>
          <w:szCs w:val="28"/>
          <w:lang w:val="nb-NO"/>
        </w:rPr>
      </w:pPr>
    </w:p>
    <w:p w:rsidR="00307FCF" w:rsidRPr="004348E8" w:rsidRDefault="00307FCF" w:rsidP="007976B6">
      <w:pPr>
        <w:spacing w:before="120" w:after="120" w:line="370" w:lineRule="exact"/>
        <w:jc w:val="both"/>
        <w:rPr>
          <w:rFonts w:ascii="Times New Roman Bold" w:hAnsi="Times New Roman Bold"/>
          <w:b/>
          <w:spacing w:val="4"/>
          <w:sz w:val="28"/>
          <w:szCs w:val="28"/>
          <w:lang w:val="nb-NO"/>
        </w:rPr>
      </w:pPr>
      <w:r w:rsidRPr="004348E8">
        <w:rPr>
          <w:rFonts w:ascii="Times New Roman" w:hAnsi="Times New Roman"/>
          <w:b/>
          <w:sz w:val="28"/>
          <w:szCs w:val="28"/>
          <w:lang w:val="nb-NO"/>
        </w:rPr>
        <w:tab/>
      </w:r>
      <w:r w:rsidRPr="004348E8">
        <w:rPr>
          <w:rFonts w:ascii="Times New Roman" w:hAnsi="Times New Roman"/>
          <w:b/>
          <w:spacing w:val="4"/>
          <w:sz w:val="28"/>
          <w:szCs w:val="28"/>
          <w:lang w:val="nb-NO"/>
        </w:rPr>
        <w:t>Điề</w:t>
      </w:r>
      <w:r w:rsidR="00E620CB" w:rsidRPr="004348E8">
        <w:rPr>
          <w:rFonts w:ascii="Times New Roman" w:hAnsi="Times New Roman"/>
          <w:b/>
          <w:spacing w:val="4"/>
          <w:sz w:val="28"/>
          <w:szCs w:val="28"/>
          <w:lang w:val="nb-NO"/>
        </w:rPr>
        <w:t xml:space="preserve">u </w:t>
      </w:r>
      <w:r w:rsidR="00B35365">
        <w:rPr>
          <w:rFonts w:ascii="Times New Roman" w:hAnsi="Times New Roman"/>
          <w:b/>
          <w:spacing w:val="4"/>
          <w:sz w:val="28"/>
          <w:szCs w:val="28"/>
        </w:rPr>
        <w:t>7</w:t>
      </w:r>
      <w:r w:rsidRPr="004348E8">
        <w:rPr>
          <w:rFonts w:ascii="Times New Roman" w:hAnsi="Times New Roman"/>
          <w:b/>
          <w:spacing w:val="4"/>
          <w:sz w:val="28"/>
          <w:szCs w:val="28"/>
          <w:lang w:val="nb-NO"/>
        </w:rPr>
        <w:t>. Xác</w:t>
      </w:r>
      <w:r w:rsidRPr="004348E8">
        <w:rPr>
          <w:rFonts w:ascii="Times New Roman Bold" w:hAnsi="Times New Roman Bold"/>
          <w:b/>
          <w:spacing w:val="4"/>
          <w:sz w:val="28"/>
          <w:szCs w:val="28"/>
          <w:lang w:val="nb-NO"/>
        </w:rPr>
        <w:t xml:space="preserve"> định tiền sử dụng đất phải nộp khi bán lại nhà ở xã hội</w:t>
      </w:r>
    </w:p>
    <w:p w:rsidR="00307FCF" w:rsidRPr="004348E8" w:rsidRDefault="00307FCF" w:rsidP="00AF530D">
      <w:pPr>
        <w:spacing w:before="120" w:after="120" w:line="380" w:lineRule="exact"/>
        <w:jc w:val="both"/>
        <w:rPr>
          <w:rFonts w:ascii="Times New Roman" w:hAnsi="Times New Roman"/>
          <w:sz w:val="28"/>
          <w:szCs w:val="28"/>
          <w:lang w:val="nb-NO"/>
        </w:rPr>
      </w:pPr>
      <w:r w:rsidRPr="004348E8">
        <w:rPr>
          <w:rFonts w:ascii="Times New Roman" w:hAnsi="Times New Roman"/>
          <w:sz w:val="28"/>
          <w:szCs w:val="28"/>
          <w:lang w:val="nb-NO"/>
        </w:rPr>
        <w:tab/>
        <w:t>Việc xác định tiền sử dụng đất mà người mua, thuê mua nhà ở xã hội phải nộp khi được phép bán nhà ở xã hội theo quy định tại khoản 4 Điều 19 Nghị định số 100/2015/NĐ-CP được thực hiện như sau:</w:t>
      </w:r>
    </w:p>
    <w:p w:rsidR="00307FCF" w:rsidRPr="004348E8" w:rsidRDefault="00307FCF" w:rsidP="00AF530D">
      <w:pPr>
        <w:spacing w:before="120" w:after="120" w:line="380" w:lineRule="exact"/>
        <w:jc w:val="both"/>
        <w:rPr>
          <w:rFonts w:ascii="Times New Roman" w:hAnsi="Times New Roman"/>
          <w:sz w:val="28"/>
          <w:szCs w:val="28"/>
          <w:lang w:val="nb-NO"/>
        </w:rPr>
      </w:pPr>
      <w:r w:rsidRPr="00B10D04">
        <w:rPr>
          <w:rFonts w:ascii="Times New Roman" w:hAnsi="Times New Roman"/>
          <w:sz w:val="28"/>
          <w:szCs w:val="28"/>
          <w:lang w:val="nb-NO"/>
        </w:rPr>
        <w:tab/>
      </w:r>
      <w:r w:rsidRPr="004348E8">
        <w:rPr>
          <w:rFonts w:ascii="Times New Roman" w:hAnsi="Times New Roman"/>
          <w:sz w:val="28"/>
          <w:szCs w:val="28"/>
          <w:lang w:val="nb-NO"/>
        </w:rPr>
        <w:t xml:space="preserve">1. </w:t>
      </w:r>
      <w:r w:rsidR="007A4C66" w:rsidRPr="004348E8">
        <w:rPr>
          <w:rFonts w:ascii="Times New Roman" w:hAnsi="Times New Roman"/>
          <w:sz w:val="28"/>
          <w:szCs w:val="28"/>
          <w:lang w:val="nb-NO"/>
        </w:rPr>
        <w:t>G</w:t>
      </w:r>
      <w:r w:rsidRPr="004348E8">
        <w:rPr>
          <w:rFonts w:ascii="Times New Roman" w:hAnsi="Times New Roman"/>
          <w:sz w:val="28"/>
          <w:szCs w:val="28"/>
          <w:lang w:val="nb-NO"/>
        </w:rPr>
        <w:t>iá đất</w:t>
      </w:r>
      <w:r w:rsidR="007A4C66" w:rsidRPr="004348E8">
        <w:rPr>
          <w:rFonts w:ascii="Times New Roman" w:hAnsi="Times New Roman"/>
          <w:sz w:val="28"/>
          <w:szCs w:val="28"/>
          <w:lang w:val="nb-NO"/>
        </w:rPr>
        <w:t xml:space="preserve"> để tính tiền sử dụng đất được xác định theo giá</w:t>
      </w:r>
      <w:r w:rsidR="005F3B12" w:rsidRPr="004348E8">
        <w:rPr>
          <w:rFonts w:ascii="Times New Roman" w:hAnsi="Times New Roman"/>
          <w:sz w:val="28"/>
          <w:szCs w:val="28"/>
          <w:lang w:val="nb-NO"/>
        </w:rPr>
        <w:t xml:space="preserve"> đất</w:t>
      </w:r>
      <w:r w:rsidR="007A4C66" w:rsidRPr="004348E8">
        <w:rPr>
          <w:rFonts w:ascii="Times New Roman" w:hAnsi="Times New Roman"/>
          <w:sz w:val="28"/>
          <w:szCs w:val="28"/>
          <w:lang w:val="nb-NO"/>
        </w:rPr>
        <w:t xml:space="preserve"> ở</w:t>
      </w:r>
      <w:r w:rsidRPr="004348E8">
        <w:rPr>
          <w:rFonts w:ascii="Times New Roman" w:hAnsi="Times New Roman"/>
          <w:sz w:val="28"/>
          <w:szCs w:val="28"/>
          <w:lang w:val="nb-NO"/>
        </w:rPr>
        <w:t xml:space="preserve"> do Ủy ban nhân dân cấp tỉnh quy định tại Bảng giá đất nhân (x) với hệ số điều chỉnh giá đất tại thời điểm người mua, thuê mua bán lại nhà ở xã hội.</w:t>
      </w:r>
    </w:p>
    <w:p w:rsidR="00307FCF" w:rsidRPr="004348E8" w:rsidRDefault="00307FCF" w:rsidP="00AF530D">
      <w:pPr>
        <w:tabs>
          <w:tab w:val="left" w:pos="300"/>
          <w:tab w:val="left" w:pos="570"/>
        </w:tabs>
        <w:spacing w:before="120" w:after="120" w:line="380" w:lineRule="exact"/>
        <w:ind w:right="119" w:firstLine="567"/>
        <w:jc w:val="both"/>
        <w:outlineLvl w:val="0"/>
        <w:rPr>
          <w:rFonts w:ascii="Times New Roman" w:hAnsi="Times New Roman"/>
          <w:sz w:val="28"/>
          <w:szCs w:val="28"/>
          <w:lang w:val="nb-NO"/>
        </w:rPr>
      </w:pPr>
      <w:r w:rsidRPr="004348E8">
        <w:rPr>
          <w:rFonts w:ascii="Times New Roman" w:hAnsi="Times New Roman"/>
          <w:sz w:val="28"/>
          <w:szCs w:val="28"/>
          <w:lang w:val="nb-NO"/>
        </w:rPr>
        <w:t xml:space="preserve">2. </w:t>
      </w:r>
      <w:r w:rsidR="00CE02CE" w:rsidRPr="004348E8">
        <w:rPr>
          <w:rFonts w:ascii="Times New Roman" w:hAnsi="Times New Roman"/>
          <w:sz w:val="28"/>
          <w:szCs w:val="28"/>
          <w:lang w:val="nb-NO"/>
        </w:rPr>
        <w:t>T</w:t>
      </w:r>
      <w:r w:rsidRPr="004348E8">
        <w:rPr>
          <w:rFonts w:ascii="Times New Roman" w:hAnsi="Times New Roman"/>
          <w:sz w:val="28"/>
          <w:szCs w:val="28"/>
          <w:lang w:val="nb-NO"/>
        </w:rPr>
        <w:t>iền sử dụng đất</w:t>
      </w:r>
      <w:r w:rsidR="00ED6297" w:rsidRPr="004348E8">
        <w:rPr>
          <w:rFonts w:ascii="Times New Roman" w:hAnsi="Times New Roman"/>
          <w:sz w:val="28"/>
          <w:szCs w:val="28"/>
          <w:lang w:val="nb-NO"/>
        </w:rPr>
        <w:t xml:space="preserve"> </w:t>
      </w:r>
      <w:r w:rsidRPr="004348E8">
        <w:rPr>
          <w:rFonts w:ascii="Times New Roman" w:hAnsi="Times New Roman"/>
          <w:sz w:val="28"/>
          <w:szCs w:val="28"/>
          <w:lang w:val="nb-NO"/>
        </w:rPr>
        <w:t>phải nộp khi bán</w:t>
      </w:r>
      <w:r w:rsidR="00ED6297" w:rsidRPr="004348E8">
        <w:rPr>
          <w:rFonts w:ascii="Times New Roman" w:hAnsi="Times New Roman"/>
          <w:sz w:val="28"/>
          <w:szCs w:val="28"/>
          <w:lang w:val="nb-NO"/>
        </w:rPr>
        <w:t xml:space="preserve"> lại</w:t>
      </w:r>
      <w:r w:rsidRPr="004348E8">
        <w:rPr>
          <w:rFonts w:ascii="Times New Roman" w:hAnsi="Times New Roman"/>
          <w:sz w:val="28"/>
          <w:szCs w:val="28"/>
          <w:lang w:val="nb-NO"/>
        </w:rPr>
        <w:t xml:space="preserve"> nhà ở xã hội:</w:t>
      </w:r>
    </w:p>
    <w:p w:rsidR="00307FCF" w:rsidRDefault="00307FCF" w:rsidP="00AF530D">
      <w:pPr>
        <w:tabs>
          <w:tab w:val="left" w:pos="300"/>
          <w:tab w:val="left" w:pos="570"/>
        </w:tabs>
        <w:spacing w:before="120" w:after="120" w:line="380" w:lineRule="exact"/>
        <w:ind w:right="119" w:firstLine="567"/>
        <w:jc w:val="both"/>
        <w:outlineLvl w:val="0"/>
        <w:rPr>
          <w:rFonts w:ascii="Times New Roman" w:hAnsi="Times New Roman"/>
          <w:sz w:val="28"/>
          <w:szCs w:val="28"/>
        </w:rPr>
      </w:pPr>
      <w:r w:rsidRPr="004348E8">
        <w:rPr>
          <w:rFonts w:ascii="Times New Roman" w:hAnsi="Times New Roman"/>
          <w:sz w:val="28"/>
          <w:szCs w:val="28"/>
          <w:lang w:val="nb-NO"/>
        </w:rPr>
        <w:t>a) Trường hợp người mua, thuê mua nhà ở xã hội bán lại nhà ở xã hội là căn hộ chung cư thì phải nộp tiền sử dụng đất như sau:</w:t>
      </w:r>
    </w:p>
    <w:p w:rsidR="00C661FA" w:rsidRPr="004348E8" w:rsidRDefault="00C661FA" w:rsidP="00307FCF">
      <w:pPr>
        <w:tabs>
          <w:tab w:val="left" w:pos="300"/>
          <w:tab w:val="left" w:pos="570"/>
        </w:tabs>
        <w:spacing w:after="0" w:line="264" w:lineRule="auto"/>
        <w:ind w:right="119" w:firstLine="567"/>
        <w:jc w:val="both"/>
        <w:outlineLvl w:val="0"/>
        <w:rPr>
          <w:rFonts w:ascii="Times New Roman" w:hAnsi="Times New Roman"/>
          <w:sz w:val="28"/>
          <w:szCs w:val="28"/>
          <w:lang w:val="nb-NO"/>
        </w:rPr>
      </w:pPr>
    </w:p>
    <w:p w:rsidR="00307FCF" w:rsidRPr="001B012E" w:rsidRDefault="00B062C8" w:rsidP="00307FCF">
      <w:pPr>
        <w:tabs>
          <w:tab w:val="left" w:pos="300"/>
          <w:tab w:val="left" w:pos="570"/>
        </w:tabs>
        <w:spacing w:after="0" w:line="264" w:lineRule="auto"/>
        <w:ind w:right="119" w:firstLine="567"/>
        <w:jc w:val="both"/>
        <w:outlineLvl w:val="0"/>
        <w:rPr>
          <w:rFonts w:ascii="Times New Roman" w:hAnsi="Times New Roman"/>
          <w:sz w:val="28"/>
          <w:szCs w:val="28"/>
        </w:rPr>
      </w:pPr>
      <w:r w:rsidRPr="00B062C8">
        <w:rPr>
          <w:rFonts w:ascii="Times New Roman" w:hAnsi="Times New Roman"/>
          <w:noProof/>
          <w:sz w:val="28"/>
          <w:szCs w:val="28"/>
          <w:lang w:eastAsia="vi-VN"/>
        </w:rPr>
        <w:pict>
          <v:group id="_x0000_s1053" style="position:absolute;left:0;text-align:left;margin-left:8.8pt;margin-top:3.2pt;width:405.4pt;height:98.35pt;z-index:251660800" coordorigin="1877,8626" coordsize="8108,1967">
            <v:rect id="_x0000_s1041" style="position:absolute;left:1877;top:9025;width:1864;height:899" filled="f" stroked="f">
              <v:textbox style="mso-next-textbox:#_x0000_s1041">
                <w:txbxContent>
                  <w:p w:rsidR="00B16577" w:rsidRDefault="00B16577" w:rsidP="00307FCF">
                    <w:pPr>
                      <w:rPr>
                        <w:szCs w:val="28"/>
                        <w:lang w:val="en-US"/>
                      </w:rPr>
                    </w:pPr>
                    <w:r w:rsidRPr="00CB7ABF">
                      <w:rPr>
                        <w:rFonts w:ascii="Times New Roman" w:hAnsi="Times New Roman"/>
                        <w:sz w:val="28"/>
                        <w:szCs w:val="28"/>
                        <w:lang w:val="en-US"/>
                      </w:rPr>
                      <w:t>Tiền sử dụng đất phải nộp</w:t>
                    </w:r>
                  </w:p>
                  <w:p w:rsidR="00B16577" w:rsidRPr="00AE23B4" w:rsidRDefault="00B16577" w:rsidP="00307FCF">
                    <w:pPr>
                      <w:rPr>
                        <w:szCs w:val="28"/>
                        <w:lang w:val="en-US"/>
                      </w:rPr>
                    </w:pPr>
                  </w:p>
                </w:txbxContent>
              </v:textbox>
            </v:rect>
            <v:rect id="_x0000_s1043" style="position:absolute;left:3629;top:9173;width:540;height:496" filled="f" stroked="f">
              <v:textbox style="mso-next-textbox:#_x0000_s1043">
                <w:txbxContent>
                  <w:p w:rsidR="00B16577" w:rsidRPr="00BC5B39" w:rsidRDefault="00B16577" w:rsidP="00307FCF">
                    <w:pPr>
                      <w:jc w:val="center"/>
                      <w:rPr>
                        <w:szCs w:val="28"/>
                      </w:rPr>
                    </w:pPr>
                    <w:r>
                      <w:rPr>
                        <w:rFonts w:ascii="Times New Roman" w:hAnsi="Times New Roman"/>
                        <w:sz w:val="28"/>
                        <w:szCs w:val="28"/>
                        <w:lang w:val="en-US"/>
                      </w:rPr>
                      <w:t>=</w:t>
                    </w:r>
                  </w:p>
                </w:txbxContent>
              </v:textbox>
            </v:rect>
            <v:rect id="_x0000_s1044" style="position:absolute;left:4169;top:8626;width:3955;height:1967" filled="f" stroked="f">
              <v:textbox style="mso-next-textbox:#_x0000_s1044">
                <w:txbxContent>
                  <w:p w:rsidR="00277017" w:rsidRDefault="00277017" w:rsidP="00277017">
                    <w:pPr>
                      <w:ind w:left="-851"/>
                      <w:jc w:val="center"/>
                      <w:rPr>
                        <w:rFonts w:ascii="Times New Roman" w:hAnsi="Times New Roman"/>
                        <w:sz w:val="28"/>
                        <w:szCs w:val="28"/>
                        <w:lang w:val="en-US"/>
                      </w:rPr>
                    </w:pPr>
                  </w:p>
                  <w:p w:rsidR="00277017" w:rsidRPr="00BC5B39" w:rsidRDefault="00B16577" w:rsidP="00277017">
                    <w:pPr>
                      <w:ind w:left="-851"/>
                      <w:jc w:val="center"/>
                      <w:rPr>
                        <w:szCs w:val="28"/>
                      </w:rPr>
                    </w:pPr>
                    <w:r>
                      <w:rPr>
                        <w:rFonts w:ascii="Times New Roman" w:hAnsi="Times New Roman"/>
                        <w:sz w:val="28"/>
                        <w:szCs w:val="28"/>
                        <w:lang w:val="en-US"/>
                      </w:rPr>
                      <w:t>50%</w:t>
                    </w:r>
                    <w:r w:rsidR="007A4C66">
                      <w:rPr>
                        <w:rFonts w:ascii="Times New Roman" w:hAnsi="Times New Roman"/>
                        <w:sz w:val="28"/>
                        <w:szCs w:val="28"/>
                        <w:lang w:val="en-US"/>
                      </w:rPr>
                      <w:t xml:space="preserve">  x  S  </w:t>
                    </w:r>
                    <w:r w:rsidR="00277017">
                      <w:rPr>
                        <w:rFonts w:ascii="Times New Roman" w:hAnsi="Times New Roman"/>
                        <w:sz w:val="28"/>
                        <w:szCs w:val="28"/>
                        <w:lang w:val="en-US"/>
                      </w:rPr>
                      <w:t xml:space="preserve"> </w:t>
                    </w:r>
                    <w:r w:rsidR="007A4C66">
                      <w:rPr>
                        <w:rFonts w:ascii="Times New Roman" w:hAnsi="Times New Roman"/>
                        <w:sz w:val="28"/>
                        <w:szCs w:val="28"/>
                        <w:lang w:val="en-US"/>
                      </w:rPr>
                      <w:t>x</w:t>
                    </w:r>
                    <w:r w:rsidR="00277017">
                      <w:rPr>
                        <w:rFonts w:ascii="Times New Roman" w:hAnsi="Times New Roman"/>
                        <w:sz w:val="28"/>
                        <w:szCs w:val="28"/>
                        <w:lang w:val="en-US"/>
                      </w:rPr>
                      <w:t xml:space="preserve">    Giá đất   x            </w:t>
                    </w:r>
                  </w:p>
                  <w:p w:rsidR="00277017" w:rsidRPr="00BC5B39" w:rsidRDefault="00277017" w:rsidP="00277017">
                    <w:pPr>
                      <w:jc w:val="center"/>
                      <w:rPr>
                        <w:szCs w:val="28"/>
                      </w:rPr>
                    </w:pPr>
                  </w:p>
                  <w:p w:rsidR="00B16577" w:rsidRPr="00BC5B39" w:rsidRDefault="00B16577" w:rsidP="00307FCF">
                    <w:pPr>
                      <w:jc w:val="center"/>
                      <w:rPr>
                        <w:szCs w:val="28"/>
                      </w:rPr>
                    </w:pPr>
                    <w:r>
                      <w:rPr>
                        <w:rFonts w:ascii="Times New Roman" w:hAnsi="Times New Roman"/>
                        <w:sz w:val="28"/>
                        <w:szCs w:val="28"/>
                        <w:lang w:val="en-US"/>
                      </w:rPr>
                      <w:t xml:space="preserve"> </w:t>
                    </w:r>
                  </w:p>
                </w:txbxContent>
              </v:textbox>
            </v:rect>
            <v:rect id="_x0000_s1052" style="position:absolute;left:7512;top:9025;width:2473;height:1354" stroked="f">
              <v:textbox style="mso-next-textbox:#_x0000_s1052">
                <w:txbxContent>
                  <w:p w:rsidR="00277017" w:rsidRPr="00542721" w:rsidRDefault="00277017" w:rsidP="00277017">
                    <w:pPr>
                      <w:jc w:val="center"/>
                      <w:rPr>
                        <w:rFonts w:ascii="Times New Roman" w:hAnsi="Times New Roman"/>
                        <w:sz w:val="28"/>
                        <w:szCs w:val="28"/>
                        <w:lang w:val="en-US"/>
                      </w:rPr>
                    </w:pPr>
                    <w:r w:rsidRPr="00542721">
                      <w:rPr>
                        <w:rFonts w:ascii="Times New Roman" w:hAnsi="Times New Roman"/>
                        <w:sz w:val="28"/>
                        <w:szCs w:val="28"/>
                        <w:lang w:val="en-US"/>
                      </w:rPr>
                      <w:t>Hệ số phân bổ tiền sử dụng đất cho căn hộ</w:t>
                    </w:r>
                  </w:p>
                </w:txbxContent>
              </v:textbox>
            </v:rect>
          </v:group>
        </w:pict>
      </w:r>
      <w:r w:rsidRPr="00B062C8">
        <w:rPr>
          <w:rFonts w:ascii="Times New Roman" w:hAnsi="Times New Roman"/>
          <w:noProof/>
          <w:sz w:val="28"/>
          <w:szCs w:val="28"/>
          <w:lang w:eastAsia="vi-VN"/>
        </w:rPr>
        <w:pict>
          <v:rect id="_x0000_s1046" style="position:absolute;left:0;text-align:left;margin-left:433pt;margin-top:16.15pt;width:28.3pt;height:69.1pt;z-index:251659776" filled="f" stroked="f">
            <v:textbox style="mso-next-textbox:#_x0000_s1046">
              <w:txbxContent>
                <w:p w:rsidR="00B16577" w:rsidRPr="00BC5B39" w:rsidRDefault="00B16577" w:rsidP="00307FCF">
                  <w:pPr>
                    <w:jc w:val="center"/>
                    <w:rPr>
                      <w:szCs w:val="28"/>
                    </w:rPr>
                  </w:pPr>
                </w:p>
              </w:txbxContent>
            </v:textbox>
          </v:rect>
        </w:pict>
      </w:r>
    </w:p>
    <w:tbl>
      <w:tblPr>
        <w:tblW w:w="0" w:type="auto"/>
        <w:tblInd w:w="918" w:type="dxa"/>
        <w:tblLook w:val="04A0"/>
      </w:tblPr>
      <w:tblGrid>
        <w:gridCol w:w="1980"/>
        <w:gridCol w:w="540"/>
        <w:gridCol w:w="2193"/>
        <w:gridCol w:w="475"/>
        <w:gridCol w:w="2430"/>
      </w:tblGrid>
      <w:tr w:rsidR="00307FCF" w:rsidRPr="00CB7ABF" w:rsidTr="00B855A1">
        <w:trPr>
          <w:trHeight w:val="1358"/>
        </w:trPr>
        <w:tc>
          <w:tcPr>
            <w:tcW w:w="1980" w:type="dxa"/>
          </w:tcPr>
          <w:p w:rsidR="00307FCF" w:rsidRPr="004348E8" w:rsidRDefault="00307FCF" w:rsidP="00B855A1">
            <w:pPr>
              <w:spacing w:before="120" w:after="0" w:line="240" w:lineRule="auto"/>
              <w:jc w:val="center"/>
              <w:rPr>
                <w:rFonts w:ascii="Times New Roman" w:hAnsi="Times New Roman"/>
                <w:sz w:val="28"/>
                <w:szCs w:val="28"/>
                <w:lang w:val="nb-NO"/>
              </w:rPr>
            </w:pPr>
            <w:r w:rsidRPr="004348E8">
              <w:rPr>
                <w:rFonts w:ascii="Times New Roman" w:hAnsi="Times New Roman"/>
                <w:sz w:val="28"/>
                <w:szCs w:val="28"/>
                <w:lang w:val="nb-NO"/>
              </w:rPr>
              <w:t xml:space="preserve"> </w:t>
            </w:r>
          </w:p>
          <w:p w:rsidR="00307FCF" w:rsidRPr="00CB7ABF" w:rsidRDefault="00307FCF" w:rsidP="00B855A1">
            <w:pPr>
              <w:tabs>
                <w:tab w:val="left" w:pos="300"/>
                <w:tab w:val="left" w:pos="570"/>
              </w:tabs>
              <w:spacing w:after="0" w:line="240" w:lineRule="auto"/>
              <w:ind w:right="119"/>
              <w:jc w:val="both"/>
              <w:outlineLvl w:val="0"/>
              <w:rPr>
                <w:rFonts w:ascii="Times New Roman" w:hAnsi="Times New Roman"/>
                <w:sz w:val="28"/>
                <w:szCs w:val="28"/>
              </w:rPr>
            </w:pPr>
          </w:p>
        </w:tc>
        <w:tc>
          <w:tcPr>
            <w:tcW w:w="540" w:type="dxa"/>
          </w:tcPr>
          <w:p w:rsidR="00307FCF" w:rsidRPr="00CB7ABF" w:rsidRDefault="00307FCF" w:rsidP="00B855A1">
            <w:pPr>
              <w:tabs>
                <w:tab w:val="left" w:pos="300"/>
                <w:tab w:val="left" w:pos="570"/>
              </w:tabs>
              <w:spacing w:after="0" w:line="240" w:lineRule="auto"/>
              <w:ind w:right="119"/>
              <w:jc w:val="center"/>
              <w:outlineLvl w:val="0"/>
              <w:rPr>
                <w:rFonts w:ascii="Times New Roman" w:hAnsi="Times New Roman"/>
                <w:sz w:val="28"/>
                <w:szCs w:val="28"/>
              </w:rPr>
            </w:pPr>
          </w:p>
        </w:tc>
        <w:tc>
          <w:tcPr>
            <w:tcW w:w="2193" w:type="dxa"/>
          </w:tcPr>
          <w:p w:rsidR="00307FCF" w:rsidRPr="004348E8" w:rsidRDefault="00307FCF" w:rsidP="00B855A1">
            <w:pPr>
              <w:spacing w:before="120" w:after="0" w:line="240" w:lineRule="auto"/>
              <w:jc w:val="center"/>
              <w:rPr>
                <w:rFonts w:ascii="Times New Roman" w:hAnsi="Times New Roman"/>
                <w:sz w:val="28"/>
                <w:szCs w:val="28"/>
                <w:lang w:val="nb-NO"/>
              </w:rPr>
            </w:pPr>
          </w:p>
          <w:p w:rsidR="00307FCF" w:rsidRPr="004348E8" w:rsidRDefault="00307FCF" w:rsidP="00B855A1">
            <w:pPr>
              <w:spacing w:before="120" w:after="0" w:line="240" w:lineRule="auto"/>
              <w:jc w:val="center"/>
              <w:rPr>
                <w:rFonts w:ascii="Times New Roman" w:hAnsi="Times New Roman"/>
                <w:sz w:val="28"/>
                <w:szCs w:val="28"/>
                <w:lang w:val="nb-NO"/>
              </w:rPr>
            </w:pPr>
          </w:p>
          <w:p w:rsidR="00307FCF" w:rsidRPr="00CB7ABF" w:rsidRDefault="00307FCF" w:rsidP="00B855A1">
            <w:pPr>
              <w:spacing w:before="120" w:after="0" w:line="240" w:lineRule="auto"/>
              <w:jc w:val="center"/>
              <w:rPr>
                <w:rFonts w:ascii="Times New Roman" w:hAnsi="Times New Roman"/>
                <w:sz w:val="28"/>
                <w:szCs w:val="28"/>
              </w:rPr>
            </w:pPr>
          </w:p>
        </w:tc>
        <w:tc>
          <w:tcPr>
            <w:tcW w:w="475" w:type="dxa"/>
          </w:tcPr>
          <w:p w:rsidR="00307FCF" w:rsidRPr="00CB7ABF" w:rsidRDefault="00307FCF" w:rsidP="00B855A1">
            <w:pPr>
              <w:tabs>
                <w:tab w:val="left" w:pos="300"/>
                <w:tab w:val="left" w:pos="570"/>
              </w:tabs>
              <w:spacing w:after="0" w:line="240" w:lineRule="auto"/>
              <w:ind w:right="119"/>
              <w:jc w:val="center"/>
              <w:outlineLvl w:val="0"/>
              <w:rPr>
                <w:rFonts w:ascii="Times New Roman" w:hAnsi="Times New Roman"/>
                <w:sz w:val="28"/>
                <w:szCs w:val="28"/>
              </w:rPr>
            </w:pPr>
          </w:p>
        </w:tc>
        <w:tc>
          <w:tcPr>
            <w:tcW w:w="2430" w:type="dxa"/>
          </w:tcPr>
          <w:p w:rsidR="00307FCF" w:rsidRPr="004348E8" w:rsidRDefault="00307FCF" w:rsidP="00B855A1">
            <w:pPr>
              <w:spacing w:after="0" w:line="240" w:lineRule="auto"/>
              <w:jc w:val="center"/>
              <w:rPr>
                <w:rFonts w:ascii="Times New Roman" w:hAnsi="Times New Roman"/>
                <w:sz w:val="28"/>
                <w:szCs w:val="28"/>
                <w:lang w:val="nb-NO"/>
              </w:rPr>
            </w:pPr>
          </w:p>
          <w:p w:rsidR="00307FCF" w:rsidRPr="004348E8" w:rsidRDefault="00307FCF" w:rsidP="00B855A1">
            <w:pPr>
              <w:spacing w:after="0" w:line="240" w:lineRule="auto"/>
              <w:jc w:val="center"/>
              <w:rPr>
                <w:rFonts w:ascii="Times New Roman" w:hAnsi="Times New Roman"/>
                <w:sz w:val="28"/>
                <w:szCs w:val="28"/>
                <w:lang w:val="nb-NO"/>
              </w:rPr>
            </w:pPr>
          </w:p>
          <w:p w:rsidR="00307FCF" w:rsidRPr="004348E8" w:rsidRDefault="00307FCF" w:rsidP="00B855A1">
            <w:pPr>
              <w:spacing w:after="0" w:line="240" w:lineRule="auto"/>
              <w:jc w:val="center"/>
              <w:rPr>
                <w:rFonts w:ascii="Times New Roman" w:hAnsi="Times New Roman"/>
                <w:sz w:val="28"/>
                <w:szCs w:val="28"/>
                <w:lang w:val="nb-NO"/>
              </w:rPr>
            </w:pPr>
          </w:p>
          <w:p w:rsidR="00307FCF" w:rsidRPr="004348E8" w:rsidRDefault="00307FCF" w:rsidP="00B855A1">
            <w:pPr>
              <w:spacing w:after="0" w:line="240" w:lineRule="auto"/>
              <w:jc w:val="center"/>
              <w:rPr>
                <w:rFonts w:ascii="Times New Roman" w:hAnsi="Times New Roman"/>
                <w:sz w:val="28"/>
                <w:szCs w:val="28"/>
                <w:lang w:val="nb-NO"/>
              </w:rPr>
            </w:pPr>
          </w:p>
          <w:p w:rsidR="00307FCF" w:rsidRPr="004348E8" w:rsidRDefault="00307FCF" w:rsidP="00B855A1">
            <w:pPr>
              <w:spacing w:after="0" w:line="240" w:lineRule="auto"/>
              <w:jc w:val="center"/>
              <w:rPr>
                <w:rFonts w:ascii="Times New Roman" w:hAnsi="Times New Roman"/>
                <w:sz w:val="28"/>
                <w:szCs w:val="28"/>
                <w:lang w:val="nb-NO"/>
              </w:rPr>
            </w:pPr>
          </w:p>
        </w:tc>
      </w:tr>
    </w:tbl>
    <w:p w:rsidR="00307FCF" w:rsidRPr="004348E8" w:rsidRDefault="00B062C8" w:rsidP="00AF530D">
      <w:pPr>
        <w:tabs>
          <w:tab w:val="left" w:pos="300"/>
          <w:tab w:val="left" w:pos="570"/>
        </w:tabs>
        <w:spacing w:before="120" w:after="120" w:line="380" w:lineRule="exact"/>
        <w:ind w:right="119" w:firstLine="720"/>
        <w:jc w:val="both"/>
        <w:outlineLvl w:val="0"/>
        <w:rPr>
          <w:rFonts w:ascii="Times New Roman" w:hAnsi="Times New Roman"/>
          <w:sz w:val="28"/>
          <w:szCs w:val="28"/>
        </w:rPr>
      </w:pPr>
      <w:r w:rsidRPr="00B062C8">
        <w:rPr>
          <w:rFonts w:ascii="Times New Roman" w:hAnsi="Times New Roman"/>
          <w:noProof/>
          <w:sz w:val="28"/>
          <w:szCs w:val="28"/>
          <w:lang w:eastAsia="vi-VN"/>
        </w:rPr>
        <w:pict>
          <v:rect id="_x0000_s1038" style="position:absolute;left:0;text-align:left;margin-left:146.2pt;margin-top:10.3pt;width:40.85pt;height:39.2pt;z-index:251658752;mso-position-horizontal-relative:text;mso-position-vertical-relative:text" filled="f" stroked="f">
            <v:textbox style="mso-next-textbox:#_x0000_s1038">
              <w:txbxContent>
                <w:p w:rsidR="00B16577" w:rsidRPr="001B012E" w:rsidRDefault="00B16577" w:rsidP="00307FCF"/>
              </w:txbxContent>
            </v:textbox>
          </v:rect>
        </w:pict>
      </w:r>
      <w:r w:rsidR="00307FCF" w:rsidRPr="004348E8">
        <w:rPr>
          <w:rFonts w:ascii="Times New Roman" w:hAnsi="Times New Roman"/>
          <w:sz w:val="28"/>
          <w:szCs w:val="28"/>
        </w:rPr>
        <w:t xml:space="preserve">Trong đó: </w:t>
      </w:r>
    </w:p>
    <w:p w:rsidR="00307FCF" w:rsidRPr="004348E8" w:rsidRDefault="00997E42" w:rsidP="00AF530D">
      <w:pPr>
        <w:tabs>
          <w:tab w:val="left" w:pos="300"/>
          <w:tab w:val="left" w:pos="570"/>
        </w:tabs>
        <w:spacing w:before="120" w:after="120" w:line="380" w:lineRule="exact"/>
        <w:ind w:right="115" w:firstLine="720"/>
        <w:jc w:val="both"/>
        <w:outlineLvl w:val="0"/>
        <w:rPr>
          <w:rFonts w:ascii="Times New Roman" w:hAnsi="Times New Roman"/>
          <w:spacing w:val="-4"/>
          <w:sz w:val="28"/>
          <w:szCs w:val="28"/>
        </w:rPr>
      </w:pPr>
      <w:r w:rsidRPr="004348E8">
        <w:rPr>
          <w:rFonts w:ascii="Times New Roman" w:hAnsi="Times New Roman"/>
          <w:spacing w:val="-4"/>
          <w:sz w:val="28"/>
          <w:szCs w:val="28"/>
        </w:rPr>
        <w:t xml:space="preserve">-  </w:t>
      </w:r>
      <w:r w:rsidR="00303041" w:rsidRPr="004348E8">
        <w:rPr>
          <w:rFonts w:ascii="Times New Roman" w:hAnsi="Times New Roman"/>
          <w:spacing w:val="-4"/>
          <w:sz w:val="28"/>
          <w:szCs w:val="28"/>
        </w:rPr>
        <w:t>Giá</w:t>
      </w:r>
      <w:r w:rsidR="00307FCF" w:rsidRPr="004348E8">
        <w:rPr>
          <w:rFonts w:ascii="Times New Roman" w:hAnsi="Times New Roman"/>
          <w:spacing w:val="-4"/>
          <w:sz w:val="28"/>
          <w:szCs w:val="28"/>
        </w:rPr>
        <w:t xml:space="preserve"> đất được xác định theo quy định tại khoản 1 Điều này.</w:t>
      </w:r>
    </w:p>
    <w:p w:rsidR="00307FCF" w:rsidRPr="004348E8" w:rsidRDefault="00307FCF" w:rsidP="00AF530D">
      <w:pPr>
        <w:tabs>
          <w:tab w:val="left" w:pos="300"/>
          <w:tab w:val="left" w:pos="570"/>
        </w:tabs>
        <w:spacing w:before="120" w:after="120" w:line="380" w:lineRule="exact"/>
        <w:ind w:right="115" w:firstLine="720"/>
        <w:jc w:val="both"/>
        <w:outlineLvl w:val="0"/>
        <w:rPr>
          <w:rFonts w:ascii="Times New Roman" w:hAnsi="Times New Roman"/>
          <w:sz w:val="28"/>
          <w:szCs w:val="28"/>
        </w:rPr>
      </w:pPr>
      <w:r w:rsidRPr="004348E8">
        <w:rPr>
          <w:rFonts w:ascii="Times New Roman" w:hAnsi="Times New Roman"/>
          <w:sz w:val="28"/>
          <w:szCs w:val="28"/>
        </w:rPr>
        <w:t>- Hệ số phân bổ của căn hộ chung cư được xác định theo quy định tại Điề</w:t>
      </w:r>
      <w:r w:rsidR="00B35365" w:rsidRPr="004348E8">
        <w:rPr>
          <w:rFonts w:ascii="Times New Roman" w:hAnsi="Times New Roman"/>
          <w:sz w:val="28"/>
          <w:szCs w:val="28"/>
        </w:rPr>
        <w:t xml:space="preserve">u </w:t>
      </w:r>
      <w:r w:rsidR="00B35365">
        <w:rPr>
          <w:rFonts w:ascii="Times New Roman" w:hAnsi="Times New Roman"/>
          <w:sz w:val="28"/>
          <w:szCs w:val="28"/>
        </w:rPr>
        <w:t>8</w:t>
      </w:r>
      <w:r w:rsidRPr="004348E8">
        <w:rPr>
          <w:rFonts w:ascii="Times New Roman" w:hAnsi="Times New Roman"/>
          <w:sz w:val="28"/>
          <w:szCs w:val="28"/>
        </w:rPr>
        <w:t xml:space="preserve"> Thông tư này.</w:t>
      </w:r>
    </w:p>
    <w:p w:rsidR="007A4C66" w:rsidRPr="004348E8" w:rsidRDefault="007A4C66" w:rsidP="00AF530D">
      <w:pPr>
        <w:tabs>
          <w:tab w:val="left" w:pos="300"/>
          <w:tab w:val="left" w:pos="570"/>
        </w:tabs>
        <w:spacing w:before="120" w:after="120" w:line="380" w:lineRule="exact"/>
        <w:ind w:right="115" w:firstLine="720"/>
        <w:jc w:val="both"/>
        <w:outlineLvl w:val="0"/>
        <w:rPr>
          <w:rFonts w:ascii="Times New Roman" w:hAnsi="Times New Roman"/>
          <w:sz w:val="28"/>
          <w:szCs w:val="28"/>
        </w:rPr>
      </w:pPr>
      <w:r w:rsidRPr="004348E8">
        <w:rPr>
          <w:rFonts w:ascii="Times New Roman" w:hAnsi="Times New Roman"/>
          <w:sz w:val="28"/>
          <w:szCs w:val="28"/>
        </w:rPr>
        <w:t>- S là diện tích căn hộ chung cư cần</w:t>
      </w:r>
      <w:r w:rsidR="0057443E" w:rsidRPr="004348E8">
        <w:rPr>
          <w:rFonts w:ascii="Times New Roman" w:hAnsi="Times New Roman"/>
          <w:sz w:val="28"/>
          <w:szCs w:val="28"/>
        </w:rPr>
        <w:t xml:space="preserve"> được</w:t>
      </w:r>
      <w:r w:rsidRPr="004348E8">
        <w:rPr>
          <w:rFonts w:ascii="Times New Roman" w:hAnsi="Times New Roman"/>
          <w:sz w:val="28"/>
          <w:szCs w:val="28"/>
        </w:rPr>
        <w:t xml:space="preserve"> xác định tiền sử dụng đất phải nộp.</w:t>
      </w:r>
    </w:p>
    <w:p w:rsidR="00307FCF" w:rsidRPr="004348E8" w:rsidRDefault="00307FCF" w:rsidP="00AF530D">
      <w:pPr>
        <w:tabs>
          <w:tab w:val="left" w:pos="300"/>
          <w:tab w:val="left" w:pos="570"/>
        </w:tabs>
        <w:spacing w:before="120" w:after="120" w:line="380" w:lineRule="exact"/>
        <w:ind w:right="119" w:firstLine="720"/>
        <w:jc w:val="both"/>
        <w:outlineLvl w:val="0"/>
        <w:rPr>
          <w:rFonts w:ascii="Times New Roman" w:hAnsi="Times New Roman"/>
          <w:sz w:val="28"/>
          <w:szCs w:val="28"/>
        </w:rPr>
      </w:pPr>
      <w:r w:rsidRPr="004348E8">
        <w:rPr>
          <w:rFonts w:ascii="Times New Roman" w:hAnsi="Times New Roman"/>
          <w:sz w:val="28"/>
          <w:szCs w:val="28"/>
        </w:rPr>
        <w:t>b) Trường hợp người</w:t>
      </w:r>
      <w:r w:rsidR="00B725B0" w:rsidRPr="004348E8">
        <w:rPr>
          <w:rFonts w:ascii="Times New Roman" w:hAnsi="Times New Roman"/>
          <w:sz w:val="28"/>
          <w:szCs w:val="28"/>
        </w:rPr>
        <w:t xml:space="preserve"> mua</w:t>
      </w:r>
      <w:r w:rsidRPr="004348E8">
        <w:rPr>
          <w:rFonts w:ascii="Times New Roman" w:hAnsi="Times New Roman"/>
          <w:sz w:val="28"/>
          <w:szCs w:val="28"/>
        </w:rPr>
        <w:t xml:space="preserve">, thuê mua nhà ở xã hội bán lại nhà ở xã hội là nhà ở thấp tầng liền kề thì bên bán nhà ở xã hội phải nộp 100% </w:t>
      </w:r>
      <w:r w:rsidR="002D434B" w:rsidRPr="004348E8">
        <w:rPr>
          <w:rFonts w:ascii="Times New Roman" w:hAnsi="Times New Roman"/>
          <w:sz w:val="28"/>
          <w:szCs w:val="28"/>
        </w:rPr>
        <w:t>tiền sử dụng</w:t>
      </w:r>
      <w:r w:rsidR="004D742C" w:rsidRPr="004348E8">
        <w:rPr>
          <w:rFonts w:ascii="Times New Roman" w:hAnsi="Times New Roman"/>
          <w:sz w:val="28"/>
          <w:szCs w:val="28"/>
        </w:rPr>
        <w:t xml:space="preserve"> đất</w:t>
      </w:r>
      <w:r w:rsidR="00566233" w:rsidRPr="004348E8">
        <w:rPr>
          <w:rFonts w:ascii="Times New Roman" w:hAnsi="Times New Roman"/>
          <w:sz w:val="28"/>
          <w:szCs w:val="28"/>
        </w:rPr>
        <w:t>. Tiền sử dụng đất</w:t>
      </w:r>
      <w:r w:rsidRPr="004348E8">
        <w:rPr>
          <w:rFonts w:ascii="Times New Roman" w:hAnsi="Times New Roman"/>
          <w:sz w:val="28"/>
          <w:szCs w:val="28"/>
        </w:rPr>
        <w:t xml:space="preserve"> được xác định</w:t>
      </w:r>
      <w:r w:rsidR="008E1924" w:rsidRPr="004348E8">
        <w:rPr>
          <w:rFonts w:ascii="Times New Roman" w:hAnsi="Times New Roman"/>
          <w:sz w:val="28"/>
          <w:szCs w:val="28"/>
        </w:rPr>
        <w:t xml:space="preserve"> theo </w:t>
      </w:r>
      <w:r w:rsidR="007A4C66" w:rsidRPr="004348E8">
        <w:rPr>
          <w:rFonts w:ascii="Times New Roman" w:hAnsi="Times New Roman"/>
          <w:sz w:val="28"/>
          <w:szCs w:val="28"/>
        </w:rPr>
        <w:t>giá đất quy định</w:t>
      </w:r>
      <w:r w:rsidRPr="004348E8">
        <w:rPr>
          <w:rFonts w:ascii="Times New Roman" w:hAnsi="Times New Roman"/>
          <w:sz w:val="28"/>
          <w:szCs w:val="28"/>
        </w:rPr>
        <w:t xml:space="preserve"> tại khoản 1 Điều này</w:t>
      </w:r>
      <w:r w:rsidR="007A4C66" w:rsidRPr="004348E8">
        <w:rPr>
          <w:rFonts w:ascii="Times New Roman" w:hAnsi="Times New Roman"/>
          <w:sz w:val="28"/>
          <w:szCs w:val="28"/>
        </w:rPr>
        <w:t xml:space="preserve"> nhân (x) với diện tích đất của nhà ở xã hội</w:t>
      </w:r>
      <w:r w:rsidRPr="004348E8">
        <w:rPr>
          <w:rFonts w:ascii="Times New Roman" w:hAnsi="Times New Roman"/>
          <w:sz w:val="28"/>
          <w:szCs w:val="28"/>
        </w:rPr>
        <w:t>.</w:t>
      </w:r>
    </w:p>
    <w:p w:rsidR="00307FCF" w:rsidRPr="004348E8" w:rsidRDefault="00307FCF" w:rsidP="00B35365">
      <w:pPr>
        <w:tabs>
          <w:tab w:val="left" w:pos="300"/>
          <w:tab w:val="left" w:pos="570"/>
        </w:tabs>
        <w:spacing w:after="0" w:line="264" w:lineRule="auto"/>
        <w:ind w:right="119" w:firstLine="567"/>
        <w:jc w:val="both"/>
        <w:outlineLvl w:val="0"/>
      </w:pPr>
    </w:p>
    <w:p w:rsidR="007976B6" w:rsidRPr="004348E8" w:rsidRDefault="007976B6" w:rsidP="00B35365">
      <w:pPr>
        <w:tabs>
          <w:tab w:val="left" w:pos="300"/>
          <w:tab w:val="left" w:pos="570"/>
        </w:tabs>
        <w:spacing w:after="0" w:line="264" w:lineRule="auto"/>
        <w:ind w:right="119" w:firstLine="567"/>
        <w:jc w:val="both"/>
        <w:outlineLvl w:val="0"/>
      </w:pPr>
    </w:p>
    <w:p w:rsidR="007976B6" w:rsidRPr="004348E8" w:rsidRDefault="007976B6" w:rsidP="00B35365">
      <w:pPr>
        <w:tabs>
          <w:tab w:val="left" w:pos="300"/>
          <w:tab w:val="left" w:pos="570"/>
        </w:tabs>
        <w:spacing w:after="0" w:line="264" w:lineRule="auto"/>
        <w:ind w:right="119" w:firstLine="567"/>
        <w:jc w:val="both"/>
        <w:outlineLvl w:val="0"/>
      </w:pPr>
    </w:p>
    <w:p w:rsidR="007976B6" w:rsidRPr="004348E8" w:rsidRDefault="007976B6" w:rsidP="00B35365">
      <w:pPr>
        <w:tabs>
          <w:tab w:val="left" w:pos="300"/>
          <w:tab w:val="left" w:pos="570"/>
        </w:tabs>
        <w:spacing w:after="0" w:line="264" w:lineRule="auto"/>
        <w:ind w:right="119" w:firstLine="567"/>
        <w:jc w:val="both"/>
        <w:outlineLvl w:val="0"/>
      </w:pPr>
    </w:p>
    <w:p w:rsidR="00307FCF" w:rsidRDefault="00307FCF" w:rsidP="00AC3967">
      <w:pPr>
        <w:spacing w:before="120" w:after="120" w:line="360" w:lineRule="exact"/>
        <w:jc w:val="both"/>
        <w:rPr>
          <w:rFonts w:ascii="Times New Roman" w:hAnsi="Times New Roman"/>
          <w:b/>
          <w:sz w:val="28"/>
          <w:szCs w:val="28"/>
        </w:rPr>
      </w:pPr>
      <w:r w:rsidRPr="004348E8">
        <w:rPr>
          <w:rFonts w:ascii="Times New Roman" w:hAnsi="Times New Roman"/>
          <w:sz w:val="28"/>
          <w:szCs w:val="28"/>
        </w:rPr>
        <w:tab/>
      </w:r>
      <w:r w:rsidRPr="004348E8">
        <w:rPr>
          <w:rFonts w:ascii="Times New Roman" w:hAnsi="Times New Roman"/>
          <w:b/>
          <w:sz w:val="28"/>
          <w:szCs w:val="28"/>
        </w:rPr>
        <w:t xml:space="preserve">Điều </w:t>
      </w:r>
      <w:r w:rsidR="00B35365">
        <w:rPr>
          <w:rFonts w:ascii="Times New Roman" w:hAnsi="Times New Roman"/>
          <w:b/>
          <w:sz w:val="28"/>
          <w:szCs w:val="28"/>
        </w:rPr>
        <w:t>8</w:t>
      </w:r>
      <w:r w:rsidRPr="004348E8">
        <w:rPr>
          <w:rFonts w:ascii="Times New Roman" w:hAnsi="Times New Roman"/>
          <w:b/>
          <w:sz w:val="28"/>
          <w:szCs w:val="28"/>
        </w:rPr>
        <w:t xml:space="preserve">. Hệ số phân bổ tiền sử dụng đất </w:t>
      </w:r>
    </w:p>
    <w:p w:rsidR="005275CE" w:rsidRPr="004348E8" w:rsidRDefault="004639EA" w:rsidP="00AC3967">
      <w:pPr>
        <w:spacing w:before="120" w:after="120" w:line="360" w:lineRule="exact"/>
        <w:ind w:firstLine="720"/>
        <w:jc w:val="both"/>
        <w:rPr>
          <w:rFonts w:ascii="Times New Roman" w:hAnsi="Times New Roman"/>
          <w:sz w:val="28"/>
          <w:szCs w:val="28"/>
        </w:rPr>
      </w:pPr>
      <w:r w:rsidRPr="004348E8">
        <w:rPr>
          <w:rFonts w:ascii="Times New Roman" w:hAnsi="Times New Roman"/>
          <w:sz w:val="28"/>
          <w:szCs w:val="28"/>
        </w:rPr>
        <w:t xml:space="preserve">1. </w:t>
      </w:r>
      <w:r w:rsidR="005275CE" w:rsidRPr="004348E8">
        <w:rPr>
          <w:rFonts w:ascii="Times New Roman" w:hAnsi="Times New Roman"/>
          <w:sz w:val="28"/>
          <w:szCs w:val="28"/>
        </w:rPr>
        <w:t xml:space="preserve">Hệ số phân bổ </w:t>
      </w:r>
      <w:r w:rsidR="006A31BD" w:rsidRPr="004348E8">
        <w:rPr>
          <w:rFonts w:ascii="Times New Roman" w:hAnsi="Times New Roman"/>
          <w:sz w:val="28"/>
          <w:szCs w:val="28"/>
        </w:rPr>
        <w:t xml:space="preserve">để xác định </w:t>
      </w:r>
      <w:r w:rsidR="005275CE" w:rsidRPr="004348E8">
        <w:rPr>
          <w:rFonts w:ascii="Times New Roman" w:hAnsi="Times New Roman"/>
          <w:sz w:val="28"/>
          <w:szCs w:val="28"/>
        </w:rPr>
        <w:t>tiền sử dụng đất trong trường hợp bán nhà ở xã hội là căn hộ chung cư được xác định như sau:</w:t>
      </w:r>
    </w:p>
    <w:p w:rsidR="00307FCF" w:rsidRDefault="00307FCF" w:rsidP="00307FCF">
      <w:pPr>
        <w:spacing w:after="0" w:line="288" w:lineRule="auto"/>
        <w:ind w:firstLine="567"/>
        <w:jc w:val="both"/>
        <w:rPr>
          <w:rFonts w:ascii="Times New Roman" w:hAnsi="Times New Roman"/>
          <w:sz w:val="28"/>
          <w:szCs w:val="28"/>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630"/>
        <w:gridCol w:w="3510"/>
      </w:tblGrid>
      <w:tr w:rsidR="00307FCF" w:rsidRPr="00CB7ABF" w:rsidTr="00B855A1">
        <w:tc>
          <w:tcPr>
            <w:tcW w:w="2430" w:type="dxa"/>
            <w:vMerge w:val="restart"/>
            <w:tcBorders>
              <w:top w:val="nil"/>
              <w:left w:val="nil"/>
              <w:bottom w:val="nil"/>
              <w:right w:val="nil"/>
            </w:tcBorders>
          </w:tcPr>
          <w:p w:rsidR="006A31BD" w:rsidRDefault="00307FCF" w:rsidP="006A31BD">
            <w:pPr>
              <w:spacing w:after="0" w:line="240" w:lineRule="auto"/>
              <w:ind w:firstLine="567"/>
              <w:jc w:val="center"/>
              <w:rPr>
                <w:rFonts w:ascii="Times New Roman" w:hAnsi="Times New Roman"/>
                <w:sz w:val="28"/>
                <w:szCs w:val="28"/>
                <w:lang w:val="en-US"/>
              </w:rPr>
            </w:pPr>
            <w:r w:rsidRPr="00CB7ABF">
              <w:rPr>
                <w:rFonts w:ascii="Times New Roman" w:hAnsi="Times New Roman"/>
                <w:sz w:val="28"/>
                <w:szCs w:val="28"/>
                <w:lang w:val="en-US"/>
              </w:rPr>
              <w:t xml:space="preserve">Hệ số </w:t>
            </w:r>
          </w:p>
          <w:p w:rsidR="00307FCF" w:rsidRPr="00997E42" w:rsidRDefault="00307FCF" w:rsidP="006A31BD">
            <w:pPr>
              <w:spacing w:after="0" w:line="240" w:lineRule="auto"/>
              <w:ind w:firstLine="567"/>
              <w:jc w:val="center"/>
              <w:rPr>
                <w:rFonts w:ascii="Times New Roman" w:hAnsi="Times New Roman"/>
                <w:sz w:val="28"/>
                <w:szCs w:val="28"/>
                <w:lang w:val="en-US"/>
              </w:rPr>
            </w:pPr>
            <w:r w:rsidRPr="00CB7ABF">
              <w:rPr>
                <w:rFonts w:ascii="Times New Roman" w:hAnsi="Times New Roman"/>
                <w:sz w:val="28"/>
                <w:szCs w:val="28"/>
                <w:lang w:val="en-US"/>
              </w:rPr>
              <w:t>phân bổ</w:t>
            </w:r>
            <w:r w:rsidRPr="00CB7ABF">
              <w:rPr>
                <w:rFonts w:ascii="Times New Roman" w:hAnsi="Times New Roman"/>
                <w:sz w:val="28"/>
                <w:szCs w:val="28"/>
                <w:lang w:val="en-US"/>
              </w:rPr>
              <w:br/>
            </w:r>
          </w:p>
        </w:tc>
        <w:tc>
          <w:tcPr>
            <w:tcW w:w="630" w:type="dxa"/>
            <w:vMerge w:val="restart"/>
            <w:tcBorders>
              <w:top w:val="nil"/>
              <w:left w:val="nil"/>
              <w:bottom w:val="nil"/>
              <w:right w:val="nil"/>
            </w:tcBorders>
          </w:tcPr>
          <w:p w:rsidR="00307FCF" w:rsidRPr="00CB7ABF" w:rsidRDefault="00307FCF" w:rsidP="00B855A1">
            <w:pPr>
              <w:spacing w:before="200" w:after="0" w:line="240" w:lineRule="auto"/>
              <w:jc w:val="center"/>
              <w:rPr>
                <w:rFonts w:ascii="Times New Roman" w:hAnsi="Times New Roman"/>
                <w:sz w:val="28"/>
                <w:szCs w:val="28"/>
              </w:rPr>
            </w:pPr>
            <w:r w:rsidRPr="00CB7ABF">
              <w:rPr>
                <w:rFonts w:ascii="Times New Roman" w:hAnsi="Times New Roman"/>
                <w:sz w:val="28"/>
                <w:szCs w:val="28"/>
              </w:rPr>
              <w:t>=</w:t>
            </w:r>
          </w:p>
        </w:tc>
        <w:tc>
          <w:tcPr>
            <w:tcW w:w="3510" w:type="dxa"/>
            <w:tcBorders>
              <w:top w:val="nil"/>
              <w:left w:val="nil"/>
              <w:bottom w:val="single" w:sz="4" w:space="0" w:color="auto"/>
              <w:right w:val="nil"/>
            </w:tcBorders>
          </w:tcPr>
          <w:p w:rsidR="00307FCF" w:rsidRPr="00CB7ABF" w:rsidRDefault="00307FCF" w:rsidP="00B855A1">
            <w:pPr>
              <w:spacing w:after="0" w:line="240" w:lineRule="auto"/>
              <w:ind w:firstLine="142"/>
              <w:jc w:val="center"/>
              <w:rPr>
                <w:rFonts w:ascii="Times New Roman" w:hAnsi="Times New Roman"/>
                <w:sz w:val="28"/>
                <w:szCs w:val="28"/>
              </w:rPr>
            </w:pPr>
            <w:r w:rsidRPr="004348E8">
              <w:rPr>
                <w:rFonts w:ascii="Times New Roman" w:hAnsi="Times New Roman"/>
                <w:sz w:val="28"/>
                <w:szCs w:val="28"/>
              </w:rPr>
              <w:t xml:space="preserve">Diện tích căn hộ bán </w:t>
            </w:r>
          </w:p>
        </w:tc>
      </w:tr>
      <w:tr w:rsidR="00307FCF" w:rsidRPr="00CB7ABF" w:rsidTr="00B855A1">
        <w:tc>
          <w:tcPr>
            <w:tcW w:w="2430" w:type="dxa"/>
            <w:vMerge/>
            <w:tcBorders>
              <w:top w:val="nil"/>
              <w:left w:val="nil"/>
              <w:bottom w:val="nil"/>
              <w:right w:val="nil"/>
            </w:tcBorders>
          </w:tcPr>
          <w:p w:rsidR="00307FCF" w:rsidRPr="00CB7ABF" w:rsidRDefault="00307FCF" w:rsidP="00B855A1">
            <w:pPr>
              <w:spacing w:after="0" w:line="240" w:lineRule="auto"/>
              <w:jc w:val="both"/>
              <w:rPr>
                <w:rFonts w:ascii="Times New Roman" w:hAnsi="Times New Roman"/>
                <w:sz w:val="28"/>
                <w:szCs w:val="28"/>
              </w:rPr>
            </w:pPr>
          </w:p>
        </w:tc>
        <w:tc>
          <w:tcPr>
            <w:tcW w:w="630" w:type="dxa"/>
            <w:vMerge/>
            <w:tcBorders>
              <w:top w:val="nil"/>
              <w:left w:val="nil"/>
              <w:bottom w:val="nil"/>
              <w:right w:val="nil"/>
            </w:tcBorders>
          </w:tcPr>
          <w:p w:rsidR="00307FCF" w:rsidRPr="00CB7ABF" w:rsidRDefault="00307FCF" w:rsidP="00B855A1">
            <w:pPr>
              <w:spacing w:after="0" w:line="240" w:lineRule="auto"/>
              <w:jc w:val="both"/>
              <w:rPr>
                <w:rFonts w:ascii="Times New Roman" w:hAnsi="Times New Roman"/>
                <w:sz w:val="28"/>
                <w:szCs w:val="28"/>
              </w:rPr>
            </w:pPr>
          </w:p>
        </w:tc>
        <w:tc>
          <w:tcPr>
            <w:tcW w:w="3510" w:type="dxa"/>
            <w:tcBorders>
              <w:top w:val="single" w:sz="4" w:space="0" w:color="auto"/>
              <w:left w:val="nil"/>
              <w:bottom w:val="nil"/>
              <w:right w:val="nil"/>
            </w:tcBorders>
          </w:tcPr>
          <w:p w:rsidR="00307FCF" w:rsidRPr="007863F7" w:rsidRDefault="00307FCF" w:rsidP="007863F7">
            <w:pPr>
              <w:spacing w:before="120" w:after="0" w:line="240" w:lineRule="auto"/>
              <w:ind w:firstLine="144"/>
              <w:jc w:val="center"/>
              <w:rPr>
                <w:rFonts w:ascii="Times New Roman" w:hAnsi="Times New Roman"/>
                <w:sz w:val="28"/>
                <w:szCs w:val="28"/>
              </w:rPr>
            </w:pPr>
            <w:r w:rsidRPr="004348E8">
              <w:rPr>
                <w:rFonts w:ascii="Times New Roman" w:hAnsi="Times New Roman"/>
                <w:sz w:val="28"/>
                <w:szCs w:val="28"/>
              </w:rPr>
              <w:t xml:space="preserve">Tổng diện tích sàn tòa nhà </w:t>
            </w:r>
          </w:p>
        </w:tc>
      </w:tr>
    </w:tbl>
    <w:p w:rsidR="00DB629E" w:rsidRDefault="00DB629E" w:rsidP="007863F7">
      <w:pPr>
        <w:spacing w:after="0" w:line="288" w:lineRule="auto"/>
        <w:ind w:firstLine="720"/>
        <w:jc w:val="both"/>
        <w:rPr>
          <w:rFonts w:ascii="Times New Roman" w:hAnsi="Times New Roman"/>
          <w:sz w:val="28"/>
          <w:szCs w:val="28"/>
        </w:rPr>
      </w:pPr>
    </w:p>
    <w:p w:rsidR="00307FCF" w:rsidRDefault="00B062C8" w:rsidP="00C661FA">
      <w:pPr>
        <w:spacing w:before="120" w:after="120" w:line="370" w:lineRule="exact"/>
        <w:ind w:firstLine="720"/>
        <w:jc w:val="both"/>
        <w:rPr>
          <w:rFonts w:ascii="Times New Roman" w:hAnsi="Times New Roman"/>
          <w:sz w:val="28"/>
          <w:szCs w:val="28"/>
        </w:rPr>
      </w:pPr>
      <w:r w:rsidRPr="00B062C8">
        <w:rPr>
          <w:rFonts w:ascii="Times New Roman" w:hAnsi="Times New Roman"/>
          <w:noProof/>
          <w:sz w:val="28"/>
          <w:szCs w:val="28"/>
          <w:lang w:eastAsia="vi-VN"/>
        </w:rPr>
        <w:pict>
          <v:rect id="_x0000_s1030" style="position:absolute;left:0;text-align:left;margin-left:113.7pt;margin-top:16.45pt;width:33.4pt;height:39.2pt;z-index:251657728" filled="f" stroked="f">
            <v:textbox style="mso-next-textbox:#_x0000_s1030">
              <w:txbxContent>
                <w:p w:rsidR="00B16577" w:rsidRPr="004639EA" w:rsidRDefault="00B16577" w:rsidP="004639EA"/>
              </w:txbxContent>
            </v:textbox>
          </v:rect>
        </w:pict>
      </w:r>
      <w:r w:rsidR="00997E42" w:rsidRPr="004348E8">
        <w:rPr>
          <w:rFonts w:ascii="Times New Roman" w:hAnsi="Times New Roman"/>
          <w:noProof/>
          <w:sz w:val="28"/>
          <w:szCs w:val="28"/>
          <w:lang w:eastAsia="vi-VN"/>
        </w:rPr>
        <w:t xml:space="preserve">Trường </w:t>
      </w:r>
      <w:r w:rsidR="00307FCF" w:rsidRPr="004348E8">
        <w:rPr>
          <w:rFonts w:ascii="Times New Roman" w:hAnsi="Times New Roman"/>
          <w:sz w:val="28"/>
          <w:szCs w:val="28"/>
        </w:rPr>
        <w:t xml:space="preserve">hợp nhà </w:t>
      </w:r>
      <w:r w:rsidR="004639EA" w:rsidRPr="004348E8">
        <w:rPr>
          <w:rFonts w:ascii="Times New Roman" w:hAnsi="Times New Roman"/>
          <w:sz w:val="28"/>
          <w:szCs w:val="28"/>
        </w:rPr>
        <w:t xml:space="preserve">ở xã hội </w:t>
      </w:r>
      <w:r w:rsidR="00307FCF" w:rsidRPr="004348E8">
        <w:rPr>
          <w:rFonts w:ascii="Times New Roman" w:hAnsi="Times New Roman"/>
          <w:sz w:val="28"/>
          <w:szCs w:val="28"/>
        </w:rPr>
        <w:t xml:space="preserve">có tầng hầm (toàn bộ hoặc </w:t>
      </w:r>
      <w:r w:rsidR="005F206F">
        <w:rPr>
          <w:rFonts w:ascii="Times New Roman" w:hAnsi="Times New Roman"/>
          <w:sz w:val="28"/>
          <w:szCs w:val="28"/>
        </w:rPr>
        <w:t>một</w:t>
      </w:r>
      <w:r w:rsidR="00307FCF" w:rsidRPr="004348E8">
        <w:rPr>
          <w:rFonts w:ascii="Times New Roman" w:hAnsi="Times New Roman"/>
          <w:sz w:val="28"/>
          <w:szCs w:val="28"/>
        </w:rPr>
        <w:t xml:space="preserve"> phần)</w:t>
      </w:r>
      <w:r w:rsidR="005275CE" w:rsidRPr="004348E8">
        <w:rPr>
          <w:rFonts w:ascii="Times New Roman" w:hAnsi="Times New Roman"/>
          <w:sz w:val="28"/>
          <w:szCs w:val="28"/>
        </w:rPr>
        <w:t xml:space="preserve"> và</w:t>
      </w:r>
      <w:r w:rsidR="00307FCF" w:rsidRPr="004348E8">
        <w:rPr>
          <w:rFonts w:ascii="Times New Roman" w:hAnsi="Times New Roman"/>
          <w:sz w:val="28"/>
          <w:szCs w:val="28"/>
        </w:rPr>
        <w:t xml:space="preserve"> được xác định là thuộc sở hữu chung của các đối tượng sinh sống trong toà nhà thì </w:t>
      </w:r>
      <w:r w:rsidR="005275CE" w:rsidRPr="004348E8">
        <w:rPr>
          <w:rFonts w:ascii="Times New Roman" w:hAnsi="Times New Roman"/>
          <w:sz w:val="28"/>
          <w:szCs w:val="28"/>
        </w:rPr>
        <w:t>việc xác định diện tích tầng hầm</w:t>
      </w:r>
      <w:r w:rsidR="00DE22CE" w:rsidRPr="004348E8">
        <w:rPr>
          <w:rFonts w:ascii="Times New Roman" w:hAnsi="Times New Roman"/>
          <w:sz w:val="28"/>
          <w:szCs w:val="28"/>
        </w:rPr>
        <w:t xml:space="preserve"> để phân bổ cho từng căn hộ được thực hiện theo quy định pháp luật đất đai và được cộng vào </w:t>
      </w:r>
      <w:r w:rsidR="006A31BD" w:rsidRPr="004348E8">
        <w:rPr>
          <w:rFonts w:ascii="Times New Roman" w:hAnsi="Times New Roman"/>
          <w:sz w:val="28"/>
          <w:szCs w:val="28"/>
        </w:rPr>
        <w:t xml:space="preserve">tổng </w:t>
      </w:r>
      <w:r w:rsidR="00DE22CE" w:rsidRPr="004348E8">
        <w:rPr>
          <w:rFonts w:ascii="Times New Roman" w:hAnsi="Times New Roman"/>
          <w:sz w:val="28"/>
          <w:szCs w:val="28"/>
        </w:rPr>
        <w:t>diện tích căn hộ</w:t>
      </w:r>
      <w:r w:rsidR="00997E42" w:rsidRPr="004348E8">
        <w:rPr>
          <w:rFonts w:ascii="Times New Roman" w:hAnsi="Times New Roman"/>
          <w:sz w:val="28"/>
          <w:szCs w:val="28"/>
        </w:rPr>
        <w:t xml:space="preserve"> bán </w:t>
      </w:r>
      <w:r w:rsidR="006A31BD" w:rsidRPr="004348E8">
        <w:rPr>
          <w:rFonts w:ascii="Times New Roman" w:hAnsi="Times New Roman"/>
          <w:sz w:val="28"/>
          <w:szCs w:val="28"/>
        </w:rPr>
        <w:t>để tính hệ số phân bổ</w:t>
      </w:r>
      <w:r w:rsidR="004639EA" w:rsidRPr="004348E8">
        <w:rPr>
          <w:rFonts w:ascii="Times New Roman" w:hAnsi="Times New Roman"/>
          <w:sz w:val="28"/>
          <w:szCs w:val="28"/>
        </w:rPr>
        <w:t xml:space="preserve">; </w:t>
      </w:r>
      <w:r w:rsidR="00307FCF" w:rsidRPr="004348E8">
        <w:rPr>
          <w:rFonts w:ascii="Times New Roman" w:hAnsi="Times New Roman"/>
          <w:sz w:val="28"/>
          <w:szCs w:val="28"/>
        </w:rPr>
        <w:t>Trường hợp diện tích tầng hầm được xác định là thuộc sở hữu riêng của chủ đầu tư thì không phân bổ vào diện tích căn hộ bán.</w:t>
      </w:r>
    </w:p>
    <w:p w:rsidR="00307FCF" w:rsidRPr="004348E8" w:rsidRDefault="004639EA" w:rsidP="00C661FA">
      <w:pPr>
        <w:spacing w:before="120" w:after="120" w:line="370" w:lineRule="exact"/>
        <w:ind w:firstLine="720"/>
        <w:jc w:val="both"/>
        <w:rPr>
          <w:rFonts w:ascii="Times New Roman" w:hAnsi="Times New Roman"/>
          <w:color w:val="000000"/>
          <w:sz w:val="28"/>
          <w:szCs w:val="28"/>
        </w:rPr>
      </w:pPr>
      <w:r w:rsidRPr="004348E8">
        <w:rPr>
          <w:rFonts w:ascii="Times New Roman" w:hAnsi="Times New Roman"/>
          <w:color w:val="000000"/>
          <w:sz w:val="28"/>
          <w:szCs w:val="28"/>
        </w:rPr>
        <w:t>2</w:t>
      </w:r>
      <w:r w:rsidR="00DE22CE" w:rsidRPr="004348E8">
        <w:rPr>
          <w:rFonts w:ascii="Times New Roman" w:hAnsi="Times New Roman"/>
          <w:color w:val="000000"/>
          <w:sz w:val="28"/>
          <w:szCs w:val="28"/>
        </w:rPr>
        <w:t xml:space="preserve">. </w:t>
      </w:r>
      <w:r w:rsidR="00307FCF" w:rsidRPr="004348E8">
        <w:rPr>
          <w:rFonts w:ascii="Times New Roman" w:hAnsi="Times New Roman"/>
          <w:color w:val="000000"/>
          <w:sz w:val="28"/>
          <w:szCs w:val="28"/>
        </w:rPr>
        <w:t>Tổng diệ</w:t>
      </w:r>
      <w:r w:rsidR="006A31BD" w:rsidRPr="004348E8">
        <w:rPr>
          <w:rFonts w:ascii="Times New Roman" w:hAnsi="Times New Roman"/>
          <w:color w:val="000000"/>
          <w:sz w:val="28"/>
          <w:szCs w:val="28"/>
        </w:rPr>
        <w:t>n tích sàn tòa nhà quy định tại khoản 1</w:t>
      </w:r>
      <w:r w:rsidR="00307FCF" w:rsidRPr="004348E8">
        <w:rPr>
          <w:rFonts w:ascii="Times New Roman" w:hAnsi="Times New Roman"/>
          <w:color w:val="000000"/>
          <w:sz w:val="28"/>
          <w:szCs w:val="28"/>
        </w:rPr>
        <w:t xml:space="preserve"> Điều này được xác định sau khi đã trừ đi phần diện tích được phép kinh doanh thương mại theo quy định (nếu có).</w:t>
      </w:r>
    </w:p>
    <w:p w:rsidR="00307FCF" w:rsidRDefault="00307FCF" w:rsidP="007863F7">
      <w:pPr>
        <w:spacing w:after="0" w:line="264" w:lineRule="auto"/>
        <w:ind w:firstLine="567"/>
        <w:jc w:val="both"/>
        <w:rPr>
          <w:rFonts w:ascii="Times New Roman" w:hAnsi="Times New Roman"/>
          <w:b/>
          <w:sz w:val="28"/>
          <w:szCs w:val="28"/>
        </w:rPr>
      </w:pPr>
    </w:p>
    <w:p w:rsidR="00C7765B" w:rsidRPr="004348E8" w:rsidRDefault="00C7765B" w:rsidP="00307FCF">
      <w:pPr>
        <w:spacing w:after="0" w:line="264" w:lineRule="auto"/>
        <w:jc w:val="both"/>
        <w:rPr>
          <w:rFonts w:ascii="Times New Roman" w:hAnsi="Times New Roman"/>
          <w:sz w:val="28"/>
          <w:szCs w:val="28"/>
        </w:rPr>
      </w:pPr>
    </w:p>
    <w:p w:rsidR="00C661FA" w:rsidRPr="004348E8" w:rsidRDefault="00C661FA" w:rsidP="00307FCF">
      <w:pPr>
        <w:spacing w:after="0" w:line="264" w:lineRule="auto"/>
        <w:jc w:val="both"/>
        <w:rPr>
          <w:rFonts w:ascii="Times New Roman" w:hAnsi="Times New Roman"/>
          <w:sz w:val="28"/>
          <w:szCs w:val="28"/>
        </w:rPr>
      </w:pPr>
    </w:p>
    <w:p w:rsidR="00307FCF" w:rsidRPr="004348E8" w:rsidRDefault="00307FCF" w:rsidP="00307FCF">
      <w:pPr>
        <w:spacing w:after="0" w:line="240" w:lineRule="auto"/>
        <w:ind w:firstLine="720"/>
        <w:jc w:val="center"/>
        <w:rPr>
          <w:rFonts w:ascii="Times New Roman" w:hAnsi="Times New Roman"/>
          <w:b/>
          <w:sz w:val="28"/>
          <w:szCs w:val="28"/>
        </w:rPr>
      </w:pPr>
      <w:r w:rsidRPr="004348E8">
        <w:rPr>
          <w:rFonts w:ascii="Times New Roman" w:hAnsi="Times New Roman"/>
          <w:b/>
          <w:sz w:val="28"/>
          <w:szCs w:val="28"/>
        </w:rPr>
        <w:t>Chương IV</w:t>
      </w:r>
    </w:p>
    <w:p w:rsidR="00307FCF" w:rsidRPr="004348E8" w:rsidRDefault="00307FCF" w:rsidP="008A17E6">
      <w:pPr>
        <w:spacing w:after="240" w:line="240" w:lineRule="auto"/>
        <w:ind w:firstLine="720"/>
        <w:jc w:val="center"/>
        <w:rPr>
          <w:rFonts w:ascii="Times New Roman" w:hAnsi="Times New Roman"/>
          <w:b/>
          <w:sz w:val="26"/>
          <w:szCs w:val="26"/>
        </w:rPr>
      </w:pPr>
      <w:r w:rsidRPr="004348E8">
        <w:rPr>
          <w:rFonts w:ascii="Times New Roman" w:hAnsi="Times New Roman"/>
          <w:b/>
          <w:sz w:val="26"/>
          <w:szCs w:val="26"/>
        </w:rPr>
        <w:t>TỔ CHỨC THỰC HIỆN</w:t>
      </w:r>
    </w:p>
    <w:p w:rsidR="00307FCF" w:rsidRPr="004348E8" w:rsidRDefault="006A31BD" w:rsidP="006A31BD">
      <w:pPr>
        <w:tabs>
          <w:tab w:val="left" w:pos="4095"/>
        </w:tabs>
        <w:spacing w:after="0" w:line="288" w:lineRule="auto"/>
        <w:ind w:firstLine="720"/>
        <w:rPr>
          <w:rFonts w:ascii="Times New Roman" w:hAnsi="Times New Roman"/>
          <w:b/>
          <w:sz w:val="28"/>
          <w:szCs w:val="28"/>
        </w:rPr>
      </w:pPr>
      <w:r w:rsidRPr="004348E8">
        <w:rPr>
          <w:rFonts w:ascii="Times New Roman" w:hAnsi="Times New Roman"/>
          <w:b/>
          <w:sz w:val="28"/>
          <w:szCs w:val="28"/>
        </w:rPr>
        <w:tab/>
      </w:r>
    </w:p>
    <w:p w:rsidR="00307FCF" w:rsidRPr="004348E8" w:rsidRDefault="00307FCF" w:rsidP="008A17E6">
      <w:pPr>
        <w:spacing w:after="0" w:line="240" w:lineRule="auto"/>
        <w:ind w:firstLine="720"/>
        <w:jc w:val="both"/>
        <w:rPr>
          <w:rFonts w:ascii="Times New Roman" w:hAnsi="Times New Roman"/>
          <w:b/>
          <w:sz w:val="28"/>
          <w:szCs w:val="28"/>
        </w:rPr>
      </w:pPr>
      <w:r w:rsidRPr="004348E8">
        <w:rPr>
          <w:rFonts w:ascii="Times New Roman" w:hAnsi="Times New Roman"/>
          <w:b/>
          <w:sz w:val="28"/>
          <w:szCs w:val="28"/>
        </w:rPr>
        <w:t xml:space="preserve">Điều </w:t>
      </w:r>
      <w:r w:rsidR="00B35365">
        <w:rPr>
          <w:rFonts w:ascii="Times New Roman" w:hAnsi="Times New Roman"/>
          <w:b/>
          <w:sz w:val="28"/>
          <w:szCs w:val="28"/>
        </w:rPr>
        <w:t>9</w:t>
      </w:r>
      <w:r w:rsidRPr="004348E8">
        <w:rPr>
          <w:rFonts w:ascii="Times New Roman" w:hAnsi="Times New Roman"/>
          <w:b/>
          <w:sz w:val="28"/>
          <w:szCs w:val="28"/>
        </w:rPr>
        <w:t xml:space="preserve">. Hiệu lực thi hành </w:t>
      </w:r>
    </w:p>
    <w:p w:rsidR="00307FCF" w:rsidRPr="00B10D04" w:rsidRDefault="00307FCF" w:rsidP="008A17E6">
      <w:pPr>
        <w:spacing w:after="0" w:line="240" w:lineRule="auto"/>
        <w:ind w:firstLine="720"/>
        <w:jc w:val="both"/>
        <w:rPr>
          <w:rFonts w:ascii="Times New Roman" w:hAnsi="Times New Roman"/>
          <w:sz w:val="28"/>
          <w:szCs w:val="28"/>
          <w:lang w:val="nl-NL"/>
        </w:rPr>
      </w:pPr>
    </w:p>
    <w:p w:rsidR="00307FCF" w:rsidRDefault="00307FCF" w:rsidP="00C661FA">
      <w:pPr>
        <w:spacing w:before="120" w:after="120" w:line="370" w:lineRule="exact"/>
        <w:ind w:right="-29" w:firstLine="720"/>
        <w:contextualSpacing/>
        <w:jc w:val="both"/>
        <w:rPr>
          <w:rFonts w:ascii="Times New Roman" w:hAnsi="Times New Roman"/>
          <w:sz w:val="28"/>
          <w:szCs w:val="28"/>
          <w:lang w:val="nl-NL"/>
        </w:rPr>
      </w:pPr>
      <w:r w:rsidRPr="00B10D04">
        <w:rPr>
          <w:rFonts w:ascii="Times New Roman" w:hAnsi="Times New Roman"/>
          <w:sz w:val="28"/>
          <w:szCs w:val="28"/>
          <w:lang w:val="nl-NL"/>
        </w:rPr>
        <w:t>1. Thông tư này có hiệu lực kể từ</w:t>
      </w:r>
      <w:r w:rsidR="004348E8">
        <w:rPr>
          <w:rFonts w:ascii="Times New Roman" w:hAnsi="Times New Roman"/>
          <w:sz w:val="28"/>
          <w:szCs w:val="28"/>
          <w:lang w:val="nl-NL"/>
        </w:rPr>
        <w:t xml:space="preserve"> ngày 15</w:t>
      </w:r>
      <w:r w:rsidR="007B2EA8">
        <w:rPr>
          <w:rFonts w:ascii="Times New Roman" w:hAnsi="Times New Roman"/>
          <w:sz w:val="28"/>
          <w:szCs w:val="28"/>
          <w:lang w:val="nl-NL"/>
        </w:rPr>
        <w:t xml:space="preserve"> </w:t>
      </w:r>
      <w:r w:rsidR="004348E8">
        <w:rPr>
          <w:rFonts w:ascii="Times New Roman" w:hAnsi="Times New Roman"/>
          <w:sz w:val="28"/>
          <w:szCs w:val="28"/>
          <w:lang w:val="nl-NL"/>
        </w:rPr>
        <w:t>tháng 11</w:t>
      </w:r>
      <w:r w:rsidRPr="00B10D04">
        <w:rPr>
          <w:rFonts w:ascii="Times New Roman" w:hAnsi="Times New Roman"/>
          <w:sz w:val="28"/>
          <w:szCs w:val="28"/>
          <w:lang w:val="nl-NL"/>
        </w:rPr>
        <w:t xml:space="preserve"> năm 2016.  </w:t>
      </w:r>
    </w:p>
    <w:p w:rsidR="00307FCF" w:rsidRPr="004348E8" w:rsidRDefault="00307FCF" w:rsidP="00C661FA">
      <w:pPr>
        <w:spacing w:before="120" w:after="120" w:line="370" w:lineRule="exact"/>
        <w:jc w:val="both"/>
        <w:rPr>
          <w:rFonts w:ascii="Times New Roman" w:hAnsi="Times New Roman"/>
          <w:sz w:val="28"/>
          <w:szCs w:val="28"/>
        </w:rPr>
      </w:pPr>
      <w:r w:rsidRPr="004348E8">
        <w:rPr>
          <w:rFonts w:ascii="Times New Roman" w:hAnsi="Times New Roman"/>
          <w:sz w:val="28"/>
          <w:szCs w:val="28"/>
        </w:rPr>
        <w:tab/>
        <w:t>2</w:t>
      </w:r>
      <w:r w:rsidRPr="00B10D04">
        <w:rPr>
          <w:rFonts w:ascii="Times New Roman" w:hAnsi="Times New Roman"/>
          <w:sz w:val="28"/>
          <w:szCs w:val="28"/>
        </w:rPr>
        <w:t xml:space="preserve">. Các trường hợp phát sinh kể từ ngày </w:t>
      </w:r>
      <w:r w:rsidRPr="004348E8">
        <w:rPr>
          <w:rFonts w:ascii="Times New Roman" w:hAnsi="Times New Roman"/>
          <w:sz w:val="28"/>
          <w:szCs w:val="28"/>
        </w:rPr>
        <w:t>10</w:t>
      </w:r>
      <w:r w:rsidRPr="00B10D04">
        <w:rPr>
          <w:rFonts w:ascii="Times New Roman" w:hAnsi="Times New Roman"/>
          <w:sz w:val="28"/>
          <w:szCs w:val="28"/>
        </w:rPr>
        <w:t xml:space="preserve"> tháng </w:t>
      </w:r>
      <w:r w:rsidRPr="004348E8">
        <w:rPr>
          <w:rFonts w:ascii="Times New Roman" w:hAnsi="Times New Roman"/>
          <w:sz w:val="28"/>
          <w:szCs w:val="28"/>
        </w:rPr>
        <w:t>12</w:t>
      </w:r>
      <w:r w:rsidRPr="00B10D04">
        <w:rPr>
          <w:rFonts w:ascii="Times New Roman" w:hAnsi="Times New Roman"/>
          <w:sz w:val="28"/>
          <w:szCs w:val="28"/>
        </w:rPr>
        <w:t xml:space="preserve"> năm 2015 được thực hiện theo quy định tại </w:t>
      </w:r>
      <w:r w:rsidRPr="004348E8">
        <w:rPr>
          <w:rFonts w:ascii="Times New Roman" w:hAnsi="Times New Roman"/>
          <w:sz w:val="28"/>
          <w:szCs w:val="28"/>
        </w:rPr>
        <w:t>Nghị định số 100/2015/NĐ-CP</w:t>
      </w:r>
      <w:r w:rsidRPr="00B10D04">
        <w:rPr>
          <w:rFonts w:ascii="Times New Roman" w:hAnsi="Times New Roman"/>
          <w:sz w:val="28"/>
          <w:szCs w:val="28"/>
        </w:rPr>
        <w:t xml:space="preserve"> ngày </w:t>
      </w:r>
      <w:r w:rsidRPr="004348E8">
        <w:rPr>
          <w:rFonts w:ascii="Times New Roman" w:hAnsi="Times New Roman"/>
          <w:sz w:val="28"/>
          <w:szCs w:val="28"/>
        </w:rPr>
        <w:t>20</w:t>
      </w:r>
      <w:r w:rsidRPr="00B10D04">
        <w:rPr>
          <w:rFonts w:ascii="Times New Roman" w:hAnsi="Times New Roman"/>
          <w:sz w:val="28"/>
          <w:szCs w:val="28"/>
        </w:rPr>
        <w:t xml:space="preserve"> tháng </w:t>
      </w:r>
      <w:r w:rsidRPr="004348E8">
        <w:rPr>
          <w:rFonts w:ascii="Times New Roman" w:hAnsi="Times New Roman"/>
          <w:sz w:val="28"/>
          <w:szCs w:val="28"/>
        </w:rPr>
        <w:t>10</w:t>
      </w:r>
      <w:r w:rsidRPr="00B10D04">
        <w:rPr>
          <w:rFonts w:ascii="Times New Roman" w:hAnsi="Times New Roman"/>
          <w:sz w:val="28"/>
          <w:szCs w:val="28"/>
        </w:rPr>
        <w:t xml:space="preserve"> năm 2015 của</w:t>
      </w:r>
      <w:r w:rsidRPr="004348E8">
        <w:rPr>
          <w:rFonts w:ascii="Times New Roman" w:hAnsi="Times New Roman"/>
          <w:sz w:val="28"/>
          <w:szCs w:val="28"/>
        </w:rPr>
        <w:t xml:space="preserve"> Chính phủ về phát triển và quản lý nhà ở xã hội</w:t>
      </w:r>
      <w:r w:rsidR="00362EEE">
        <w:rPr>
          <w:rFonts w:ascii="Times New Roman" w:hAnsi="Times New Roman"/>
          <w:sz w:val="28"/>
          <w:szCs w:val="28"/>
        </w:rPr>
        <w:t xml:space="preserve"> và hướng dẫn tại Thông tư này</w:t>
      </w:r>
      <w:r w:rsidRPr="00B10D04">
        <w:rPr>
          <w:rFonts w:ascii="Times New Roman" w:hAnsi="Times New Roman"/>
          <w:sz w:val="28"/>
          <w:szCs w:val="28"/>
        </w:rPr>
        <w:t>.</w:t>
      </w:r>
    </w:p>
    <w:p w:rsidR="00B35365" w:rsidRPr="00144BA4" w:rsidRDefault="00307FCF" w:rsidP="00C661FA">
      <w:pPr>
        <w:spacing w:before="120" w:after="120" w:line="370" w:lineRule="exact"/>
        <w:jc w:val="both"/>
        <w:rPr>
          <w:rFonts w:ascii="Times New Roman" w:hAnsi="Times New Roman"/>
          <w:sz w:val="28"/>
          <w:szCs w:val="28"/>
        </w:rPr>
      </w:pPr>
      <w:r w:rsidRPr="004348E8">
        <w:rPr>
          <w:rFonts w:ascii="Times New Roman" w:hAnsi="Times New Roman"/>
          <w:sz w:val="28"/>
          <w:szCs w:val="28"/>
        </w:rPr>
        <w:tab/>
      </w:r>
      <w:r w:rsidRPr="004348E8">
        <w:rPr>
          <w:rFonts w:ascii="Times New Roman" w:hAnsi="Times New Roman"/>
          <w:spacing w:val="-2"/>
          <w:sz w:val="28"/>
          <w:szCs w:val="28"/>
        </w:rPr>
        <w:t>3</w:t>
      </w:r>
      <w:r w:rsidRPr="005F206F">
        <w:rPr>
          <w:rFonts w:ascii="Times New Roman" w:hAnsi="Times New Roman"/>
          <w:spacing w:val="-2"/>
          <w:sz w:val="28"/>
          <w:szCs w:val="28"/>
        </w:rPr>
        <w:t xml:space="preserve">. </w:t>
      </w:r>
      <w:r w:rsidR="00B35365" w:rsidRPr="00144BA4">
        <w:rPr>
          <w:rFonts w:ascii="Times New Roman" w:hAnsi="Times New Roman"/>
          <w:sz w:val="28"/>
          <w:szCs w:val="28"/>
        </w:rPr>
        <w:t>Trường hợp các văn bản quy phạm pháp luật được dẫn chiếu áp dụng tại Thông tư này được sửa đổi, bổ sung hoặc thay thế thì thực hiện theo các văn bản sửa đổi, bổ sung hoặc thay thế đó.</w:t>
      </w:r>
    </w:p>
    <w:p w:rsidR="00307FCF" w:rsidRPr="004348E8" w:rsidRDefault="00307FCF" w:rsidP="00C661FA">
      <w:pPr>
        <w:spacing w:before="120" w:after="120" w:line="370" w:lineRule="exact"/>
        <w:ind w:firstLine="720"/>
        <w:jc w:val="both"/>
        <w:rPr>
          <w:rFonts w:ascii="Times New Roman" w:hAnsi="Times New Roman"/>
          <w:b/>
          <w:sz w:val="28"/>
          <w:szCs w:val="28"/>
        </w:rPr>
      </w:pPr>
      <w:r w:rsidRPr="004348E8">
        <w:rPr>
          <w:rFonts w:ascii="Times New Roman" w:hAnsi="Times New Roman"/>
          <w:b/>
          <w:sz w:val="28"/>
          <w:szCs w:val="28"/>
        </w:rPr>
        <w:t>Điều 1</w:t>
      </w:r>
      <w:r w:rsidR="00B35365">
        <w:rPr>
          <w:rFonts w:ascii="Times New Roman" w:hAnsi="Times New Roman"/>
          <w:b/>
          <w:sz w:val="28"/>
          <w:szCs w:val="28"/>
        </w:rPr>
        <w:t>0</w:t>
      </w:r>
      <w:r w:rsidRPr="004348E8">
        <w:rPr>
          <w:rFonts w:ascii="Times New Roman" w:hAnsi="Times New Roman"/>
          <w:b/>
          <w:sz w:val="28"/>
          <w:szCs w:val="28"/>
        </w:rPr>
        <w:t>. Tổ chức thực hiện</w:t>
      </w:r>
    </w:p>
    <w:p w:rsidR="00307FCF" w:rsidRDefault="00307FCF" w:rsidP="00C661FA">
      <w:pPr>
        <w:autoSpaceDE w:val="0"/>
        <w:autoSpaceDN w:val="0"/>
        <w:spacing w:before="120" w:after="120" w:line="370" w:lineRule="exact"/>
        <w:ind w:firstLine="720"/>
        <w:jc w:val="both"/>
        <w:rPr>
          <w:rFonts w:ascii="Times New Roman" w:hAnsi="Times New Roman"/>
          <w:sz w:val="28"/>
          <w:szCs w:val="28"/>
        </w:rPr>
      </w:pPr>
      <w:r w:rsidRPr="004348E8">
        <w:rPr>
          <w:rFonts w:ascii="Times New Roman" w:hAnsi="Times New Roman"/>
          <w:sz w:val="28"/>
          <w:szCs w:val="28"/>
        </w:rPr>
        <w:lastRenderedPageBreak/>
        <w:t>1</w:t>
      </w:r>
      <w:r w:rsidRPr="00B10D04">
        <w:rPr>
          <w:rFonts w:ascii="Times New Roman" w:hAnsi="Times New Roman"/>
          <w:sz w:val="28"/>
          <w:szCs w:val="28"/>
          <w:lang w:val="nl-NL"/>
        </w:rPr>
        <w:t xml:space="preserve">. </w:t>
      </w:r>
      <w:r w:rsidRPr="004348E8">
        <w:rPr>
          <w:rFonts w:ascii="Times New Roman" w:hAnsi="Times New Roman"/>
          <w:sz w:val="28"/>
          <w:szCs w:val="28"/>
        </w:rPr>
        <w:t>Cơ quan, đơn vị quản lý nhà ở thuộc sở hữu nhà nước theo quy định tại Điều 2 Thông tư này; Uỷ ban nhân dân các tỉnh, thành phố trực thuộc trung ương; các cơ quan, đơn vị khác có liên quan</w:t>
      </w:r>
      <w:r w:rsidRPr="00B10D04">
        <w:rPr>
          <w:rFonts w:ascii="Times New Roman" w:hAnsi="Times New Roman"/>
          <w:sz w:val="28"/>
          <w:szCs w:val="28"/>
          <w:lang w:val="nl-NL"/>
        </w:rPr>
        <w:t xml:space="preserve"> có trách nhiệm</w:t>
      </w:r>
      <w:r w:rsidRPr="004348E8">
        <w:rPr>
          <w:rFonts w:ascii="Times New Roman" w:hAnsi="Times New Roman"/>
          <w:sz w:val="28"/>
          <w:szCs w:val="28"/>
        </w:rPr>
        <w:t xml:space="preserve"> </w:t>
      </w:r>
      <w:r w:rsidRPr="00B10D04">
        <w:rPr>
          <w:rFonts w:ascii="Times New Roman" w:hAnsi="Times New Roman"/>
          <w:sz w:val="28"/>
          <w:szCs w:val="28"/>
          <w:lang w:val="nl-NL"/>
        </w:rPr>
        <w:t>tổ chức thực hiện quy định tại Thông tư này</w:t>
      </w:r>
      <w:r w:rsidRPr="004348E8">
        <w:rPr>
          <w:rFonts w:ascii="Times New Roman" w:hAnsi="Times New Roman"/>
          <w:sz w:val="28"/>
          <w:szCs w:val="28"/>
        </w:rPr>
        <w:t>.</w:t>
      </w:r>
    </w:p>
    <w:p w:rsidR="00307FCF" w:rsidRPr="00B10D04" w:rsidRDefault="00307FCF" w:rsidP="00C661FA">
      <w:pPr>
        <w:tabs>
          <w:tab w:val="left" w:pos="1659"/>
        </w:tabs>
        <w:spacing w:before="120" w:after="120" w:line="370" w:lineRule="exact"/>
        <w:ind w:right="-29" w:firstLine="720"/>
        <w:contextualSpacing/>
        <w:jc w:val="both"/>
        <w:rPr>
          <w:rFonts w:ascii="Times New Roman" w:hAnsi="Times New Roman"/>
          <w:sz w:val="28"/>
          <w:szCs w:val="28"/>
          <w:lang w:val="nl-NL"/>
        </w:rPr>
      </w:pPr>
      <w:r w:rsidRPr="00B10D04">
        <w:rPr>
          <w:rFonts w:ascii="Times New Roman" w:hAnsi="Times New Roman"/>
          <w:sz w:val="28"/>
          <w:szCs w:val="28"/>
          <w:lang w:val="nl-NL"/>
        </w:rPr>
        <w:t>2. Trong quá trình thực hiện nếu có khó khăn vướng mắc, đề nghị các cơ quan, đơn vị phản ánh về Bộ Tài chính để nghiên cứu, sửa đổi cho phù hợp./.</w:t>
      </w:r>
    </w:p>
    <w:p w:rsidR="00307FCF" w:rsidRPr="004348E8" w:rsidRDefault="00307FCF" w:rsidP="00307FCF">
      <w:pPr>
        <w:spacing w:after="0" w:line="288" w:lineRule="auto"/>
        <w:ind w:firstLine="720"/>
        <w:jc w:val="both"/>
        <w:rPr>
          <w:rFonts w:ascii="Times New Roman" w:hAnsi="Times New Roman"/>
          <w:sz w:val="28"/>
          <w:szCs w:val="28"/>
        </w:rPr>
      </w:pPr>
    </w:p>
    <w:p w:rsidR="001D7A4A" w:rsidRPr="004348E8" w:rsidRDefault="001D7A4A" w:rsidP="00307FCF">
      <w:pPr>
        <w:spacing w:after="0" w:line="288" w:lineRule="auto"/>
        <w:ind w:firstLine="720"/>
        <w:jc w:val="both"/>
        <w:rPr>
          <w:rFonts w:ascii="Times New Roman" w:hAnsi="Times New Roman"/>
          <w:sz w:val="28"/>
          <w:szCs w:val="28"/>
        </w:rPr>
      </w:pPr>
    </w:p>
    <w:tbl>
      <w:tblPr>
        <w:tblW w:w="16590" w:type="dxa"/>
        <w:tblLook w:val="0000"/>
      </w:tblPr>
      <w:tblGrid>
        <w:gridCol w:w="5449"/>
        <w:gridCol w:w="3815"/>
        <w:gridCol w:w="2966"/>
        <w:gridCol w:w="4360"/>
      </w:tblGrid>
      <w:tr w:rsidR="00307FCF" w:rsidRPr="00B10D04" w:rsidTr="00B855A1">
        <w:tc>
          <w:tcPr>
            <w:tcW w:w="5449" w:type="dxa"/>
          </w:tcPr>
          <w:p w:rsidR="00307FCF" w:rsidRPr="00B10D04" w:rsidRDefault="00307FCF" w:rsidP="00B855A1">
            <w:pPr>
              <w:tabs>
                <w:tab w:val="left" w:pos="680"/>
              </w:tabs>
              <w:spacing w:after="0" w:line="288" w:lineRule="auto"/>
              <w:jc w:val="both"/>
              <w:rPr>
                <w:rFonts w:ascii="Times New Roman" w:hAnsi="Times New Roman"/>
                <w:b/>
                <w:bCs/>
                <w:i/>
                <w:iCs/>
                <w:sz w:val="24"/>
                <w:szCs w:val="24"/>
              </w:rPr>
            </w:pPr>
            <w:r w:rsidRPr="00B10D04">
              <w:rPr>
                <w:rFonts w:ascii="Times New Roman" w:hAnsi="Times New Roman"/>
                <w:b/>
                <w:bCs/>
                <w:i/>
                <w:iCs/>
                <w:sz w:val="24"/>
                <w:szCs w:val="24"/>
              </w:rPr>
              <w:t>Nơi nhận:</w:t>
            </w:r>
          </w:p>
          <w:p w:rsidR="00307FCF" w:rsidRPr="00B10D04" w:rsidRDefault="00307FCF" w:rsidP="007863F7">
            <w:pPr>
              <w:tabs>
                <w:tab w:val="left" w:pos="680"/>
              </w:tabs>
              <w:spacing w:after="0" w:line="240" w:lineRule="auto"/>
              <w:jc w:val="both"/>
              <w:rPr>
                <w:rFonts w:ascii="Times New Roman" w:hAnsi="Times New Roman"/>
              </w:rPr>
            </w:pPr>
            <w:r w:rsidRPr="00B10D04">
              <w:rPr>
                <w:rFonts w:ascii="Times New Roman" w:hAnsi="Times New Roman"/>
              </w:rPr>
              <w:t>- Thủ tướng Chính phủ và các Phó TTg CP;</w:t>
            </w:r>
          </w:p>
          <w:p w:rsidR="00307FCF" w:rsidRPr="00B10D04" w:rsidRDefault="00307FCF" w:rsidP="007863F7">
            <w:pPr>
              <w:tabs>
                <w:tab w:val="left" w:pos="680"/>
              </w:tabs>
              <w:spacing w:after="0" w:line="240" w:lineRule="auto"/>
              <w:jc w:val="both"/>
              <w:rPr>
                <w:rFonts w:ascii="Times New Roman" w:hAnsi="Times New Roman"/>
              </w:rPr>
            </w:pPr>
            <w:r w:rsidRPr="00B10D04">
              <w:rPr>
                <w:rFonts w:ascii="Times New Roman" w:hAnsi="Times New Roman"/>
              </w:rPr>
              <w:t>- Các Bộ, cơ quan ngang Bộ, cơ quan thuộc CP;</w:t>
            </w:r>
          </w:p>
          <w:p w:rsidR="00307FCF" w:rsidRPr="00B10D04" w:rsidRDefault="00307FCF" w:rsidP="007863F7">
            <w:pPr>
              <w:tabs>
                <w:tab w:val="left" w:pos="680"/>
              </w:tabs>
              <w:spacing w:after="0" w:line="240" w:lineRule="auto"/>
              <w:jc w:val="both"/>
              <w:rPr>
                <w:rFonts w:ascii="Times New Roman" w:hAnsi="Times New Roman"/>
              </w:rPr>
            </w:pPr>
            <w:r w:rsidRPr="00B10D04">
              <w:rPr>
                <w:rFonts w:ascii="Times New Roman" w:hAnsi="Times New Roman"/>
              </w:rPr>
              <w:t>- HĐND, UBND các tỉnh, thành phố trực thuộc TW;</w:t>
            </w:r>
          </w:p>
          <w:p w:rsidR="00307FCF" w:rsidRPr="00B10D04" w:rsidRDefault="00307FCF" w:rsidP="007863F7">
            <w:pPr>
              <w:tabs>
                <w:tab w:val="left" w:pos="680"/>
              </w:tabs>
              <w:spacing w:after="0" w:line="240" w:lineRule="auto"/>
              <w:rPr>
                <w:rFonts w:ascii="Times New Roman" w:hAnsi="Times New Roman"/>
              </w:rPr>
            </w:pPr>
            <w:r w:rsidRPr="00B10D04">
              <w:rPr>
                <w:rFonts w:ascii="Times New Roman" w:hAnsi="Times New Roman"/>
              </w:rPr>
              <w:t>- Văn phòng Trung ương và các Ban của Đảng;</w:t>
            </w:r>
          </w:p>
          <w:p w:rsidR="00307FCF" w:rsidRPr="00B10D04" w:rsidRDefault="00307FCF" w:rsidP="007863F7">
            <w:pPr>
              <w:tabs>
                <w:tab w:val="left" w:pos="680"/>
              </w:tabs>
              <w:spacing w:after="0" w:line="240" w:lineRule="auto"/>
              <w:rPr>
                <w:rFonts w:ascii="Times New Roman" w:hAnsi="Times New Roman"/>
              </w:rPr>
            </w:pPr>
            <w:r w:rsidRPr="00B10D04">
              <w:rPr>
                <w:rFonts w:ascii="Times New Roman" w:hAnsi="Times New Roman"/>
              </w:rPr>
              <w:t>- Văn phòng Tổng Bí thư;</w:t>
            </w:r>
          </w:p>
          <w:p w:rsidR="00307FCF" w:rsidRPr="00B10D04" w:rsidRDefault="00307FCF" w:rsidP="007863F7">
            <w:pPr>
              <w:tabs>
                <w:tab w:val="left" w:pos="680"/>
              </w:tabs>
              <w:spacing w:after="0" w:line="240" w:lineRule="auto"/>
              <w:jc w:val="both"/>
              <w:rPr>
                <w:rFonts w:ascii="Times New Roman" w:hAnsi="Times New Roman"/>
              </w:rPr>
            </w:pPr>
            <w:r w:rsidRPr="00B10D04">
              <w:rPr>
                <w:rFonts w:ascii="Times New Roman" w:hAnsi="Times New Roman"/>
              </w:rPr>
              <w:t>- Văn phòng Quốc Hội;</w:t>
            </w:r>
          </w:p>
          <w:p w:rsidR="00307FCF" w:rsidRPr="00B10D04" w:rsidRDefault="00307FCF" w:rsidP="007863F7">
            <w:pPr>
              <w:tabs>
                <w:tab w:val="left" w:pos="680"/>
              </w:tabs>
              <w:spacing w:after="0" w:line="240" w:lineRule="auto"/>
              <w:jc w:val="both"/>
              <w:rPr>
                <w:rFonts w:ascii="Times New Roman" w:hAnsi="Times New Roman"/>
              </w:rPr>
            </w:pPr>
            <w:r w:rsidRPr="00B10D04">
              <w:rPr>
                <w:rFonts w:ascii="Times New Roman" w:hAnsi="Times New Roman"/>
              </w:rPr>
              <w:t>- Văn phòng Chủ tịch nước;</w:t>
            </w:r>
          </w:p>
          <w:p w:rsidR="00307FCF" w:rsidRPr="00B10D04" w:rsidRDefault="00307FCF" w:rsidP="007863F7">
            <w:pPr>
              <w:tabs>
                <w:tab w:val="left" w:pos="680"/>
              </w:tabs>
              <w:spacing w:after="0" w:line="240" w:lineRule="auto"/>
              <w:jc w:val="both"/>
              <w:rPr>
                <w:rFonts w:ascii="Times New Roman" w:hAnsi="Times New Roman"/>
              </w:rPr>
            </w:pPr>
            <w:r w:rsidRPr="00B10D04">
              <w:rPr>
                <w:rFonts w:ascii="Times New Roman" w:hAnsi="Times New Roman"/>
              </w:rPr>
              <w:t>- Toà án nhân dân tối cao;</w:t>
            </w:r>
          </w:p>
          <w:p w:rsidR="00307FCF" w:rsidRPr="00B10D04" w:rsidRDefault="00307FCF" w:rsidP="007863F7">
            <w:pPr>
              <w:tabs>
                <w:tab w:val="left" w:pos="680"/>
              </w:tabs>
              <w:spacing w:after="0" w:line="240" w:lineRule="auto"/>
              <w:jc w:val="both"/>
              <w:rPr>
                <w:rFonts w:ascii="Times New Roman" w:hAnsi="Times New Roman"/>
              </w:rPr>
            </w:pPr>
            <w:r w:rsidRPr="00B10D04">
              <w:rPr>
                <w:rFonts w:ascii="Times New Roman" w:hAnsi="Times New Roman"/>
              </w:rPr>
              <w:t>- Viện Kiểm sát nhân dân tối cao;</w:t>
            </w:r>
          </w:p>
          <w:p w:rsidR="00307FCF" w:rsidRPr="00B10D04" w:rsidRDefault="00307FCF" w:rsidP="007863F7">
            <w:pPr>
              <w:tabs>
                <w:tab w:val="left" w:pos="680"/>
              </w:tabs>
              <w:spacing w:after="0" w:line="240" w:lineRule="auto"/>
              <w:jc w:val="both"/>
              <w:rPr>
                <w:rFonts w:ascii="Times New Roman" w:hAnsi="Times New Roman"/>
              </w:rPr>
            </w:pPr>
            <w:r w:rsidRPr="00B10D04">
              <w:rPr>
                <w:rFonts w:ascii="Times New Roman" w:hAnsi="Times New Roman"/>
              </w:rPr>
              <w:t>- Kiểm toán nhà nước;</w:t>
            </w:r>
          </w:p>
          <w:p w:rsidR="00307FCF" w:rsidRPr="00B10D04" w:rsidRDefault="00307FCF" w:rsidP="007863F7">
            <w:pPr>
              <w:tabs>
                <w:tab w:val="left" w:pos="680"/>
              </w:tabs>
              <w:spacing w:after="0" w:line="240" w:lineRule="auto"/>
              <w:jc w:val="both"/>
              <w:rPr>
                <w:rFonts w:ascii="Times New Roman" w:hAnsi="Times New Roman"/>
              </w:rPr>
            </w:pPr>
            <w:r w:rsidRPr="00B10D04">
              <w:rPr>
                <w:rFonts w:ascii="Times New Roman" w:hAnsi="Times New Roman"/>
              </w:rPr>
              <w:t>- Ủy ban Giám sát Tài chính Quốc gia;</w:t>
            </w:r>
          </w:p>
          <w:p w:rsidR="00307FCF" w:rsidRPr="004348E8" w:rsidRDefault="00307FCF" w:rsidP="007863F7">
            <w:pPr>
              <w:tabs>
                <w:tab w:val="left" w:pos="680"/>
              </w:tabs>
              <w:spacing w:after="0" w:line="240" w:lineRule="auto"/>
              <w:jc w:val="both"/>
              <w:rPr>
                <w:rFonts w:ascii="Times New Roman" w:hAnsi="Times New Roman"/>
              </w:rPr>
            </w:pPr>
            <w:r w:rsidRPr="004348E8">
              <w:rPr>
                <w:rFonts w:ascii="Times New Roman" w:hAnsi="Times New Roman"/>
              </w:rPr>
              <w:t>- Ủy ban Trung ương Mặt trận Tổ quốc Việt Nam;</w:t>
            </w:r>
          </w:p>
          <w:p w:rsidR="00307FCF" w:rsidRPr="00B10D04" w:rsidRDefault="00307FCF" w:rsidP="007863F7">
            <w:pPr>
              <w:tabs>
                <w:tab w:val="left" w:pos="680"/>
              </w:tabs>
              <w:spacing w:after="0" w:line="240" w:lineRule="auto"/>
              <w:jc w:val="both"/>
              <w:rPr>
                <w:rFonts w:ascii="Times New Roman" w:hAnsi="Times New Roman"/>
              </w:rPr>
            </w:pPr>
            <w:r w:rsidRPr="00B10D04">
              <w:rPr>
                <w:rFonts w:ascii="Times New Roman" w:hAnsi="Times New Roman"/>
              </w:rPr>
              <w:t>- Cơ quan TW của các đoàn thể;</w:t>
            </w:r>
          </w:p>
          <w:p w:rsidR="00307FCF" w:rsidRPr="00B10D04" w:rsidRDefault="00307FCF" w:rsidP="007863F7">
            <w:pPr>
              <w:tabs>
                <w:tab w:val="left" w:pos="680"/>
              </w:tabs>
              <w:spacing w:after="0" w:line="240" w:lineRule="auto"/>
              <w:jc w:val="both"/>
              <w:rPr>
                <w:rFonts w:ascii="Times New Roman" w:hAnsi="Times New Roman"/>
              </w:rPr>
            </w:pPr>
            <w:r w:rsidRPr="00B10D04">
              <w:rPr>
                <w:rFonts w:ascii="Times New Roman" w:hAnsi="Times New Roman"/>
              </w:rPr>
              <w:t>- Cục Kiểm tra văn bản - Bộ Tư pháp;</w:t>
            </w:r>
          </w:p>
          <w:p w:rsidR="00307FCF" w:rsidRPr="00B10D04" w:rsidRDefault="00307FCF" w:rsidP="007863F7">
            <w:pPr>
              <w:tabs>
                <w:tab w:val="left" w:pos="680"/>
              </w:tabs>
              <w:spacing w:after="0" w:line="240" w:lineRule="auto"/>
              <w:jc w:val="both"/>
              <w:rPr>
                <w:rFonts w:ascii="Times New Roman" w:hAnsi="Times New Roman"/>
              </w:rPr>
            </w:pPr>
            <w:r w:rsidRPr="00B10D04">
              <w:rPr>
                <w:rFonts w:ascii="Times New Roman" w:hAnsi="Times New Roman"/>
              </w:rPr>
              <w:t xml:space="preserve">- Các Sở TC, XD các tỉnh, thành phố trực thuộc TW; </w:t>
            </w:r>
          </w:p>
          <w:p w:rsidR="00307FCF" w:rsidRPr="00B10D04" w:rsidRDefault="00307FCF" w:rsidP="007863F7">
            <w:pPr>
              <w:tabs>
                <w:tab w:val="left" w:pos="680"/>
              </w:tabs>
              <w:spacing w:after="0" w:line="240" w:lineRule="auto"/>
              <w:jc w:val="both"/>
              <w:rPr>
                <w:rFonts w:ascii="Times New Roman" w:hAnsi="Times New Roman"/>
              </w:rPr>
            </w:pPr>
            <w:r w:rsidRPr="00B10D04">
              <w:rPr>
                <w:rFonts w:ascii="Times New Roman" w:hAnsi="Times New Roman"/>
              </w:rPr>
              <w:t>- Công báo; Website CP; Website Bộ TC;</w:t>
            </w:r>
          </w:p>
          <w:p w:rsidR="00307FCF" w:rsidRPr="00B10D04" w:rsidRDefault="00307FCF" w:rsidP="007863F7">
            <w:pPr>
              <w:tabs>
                <w:tab w:val="left" w:pos="680"/>
              </w:tabs>
              <w:spacing w:after="0" w:line="240" w:lineRule="auto"/>
              <w:jc w:val="both"/>
              <w:rPr>
                <w:rFonts w:ascii="Times New Roman" w:hAnsi="Times New Roman"/>
              </w:rPr>
            </w:pPr>
            <w:r w:rsidRPr="00B10D04">
              <w:rPr>
                <w:rFonts w:ascii="Times New Roman" w:hAnsi="Times New Roman"/>
              </w:rPr>
              <w:t>- Các đơn vị trực thuộc Bộ TC;</w:t>
            </w:r>
          </w:p>
          <w:p w:rsidR="00307FCF" w:rsidRPr="00B10D04" w:rsidRDefault="00307FCF" w:rsidP="001D7A4A">
            <w:pPr>
              <w:tabs>
                <w:tab w:val="left" w:pos="680"/>
              </w:tabs>
              <w:spacing w:after="0" w:line="240" w:lineRule="auto"/>
              <w:jc w:val="both"/>
              <w:rPr>
                <w:rFonts w:ascii="Times New Roman" w:hAnsi="Times New Roman"/>
                <w:lang w:val="sv-SE"/>
              </w:rPr>
            </w:pPr>
            <w:r w:rsidRPr="00B10D04">
              <w:rPr>
                <w:rFonts w:ascii="Times New Roman" w:hAnsi="Times New Roman"/>
                <w:lang w:val="sv-SE"/>
              </w:rPr>
              <w:t>- L</w:t>
            </w:r>
            <w:r w:rsidRPr="00B10D04">
              <w:rPr>
                <w:rFonts w:ascii="Times New Roman" w:hAnsi="Times New Roman"/>
                <w:lang w:val="sv-SE"/>
              </w:rPr>
              <w:softHyphen/>
              <w:t>ưu: VT,  QLCS</w:t>
            </w:r>
            <w:r w:rsidR="001D7A4A">
              <w:rPr>
                <w:rFonts w:ascii="Times New Roman" w:hAnsi="Times New Roman"/>
                <w:lang w:val="sv-SE"/>
              </w:rPr>
              <w:t>, (380b)</w:t>
            </w:r>
            <w:r w:rsidRPr="00B10D04">
              <w:rPr>
                <w:rFonts w:ascii="Times New Roman" w:hAnsi="Times New Roman"/>
                <w:lang w:val="sv-SE"/>
              </w:rPr>
              <w:t xml:space="preserve"> .</w:t>
            </w:r>
          </w:p>
        </w:tc>
        <w:tc>
          <w:tcPr>
            <w:tcW w:w="3815" w:type="dxa"/>
          </w:tcPr>
          <w:p w:rsidR="00307FCF" w:rsidRPr="00B10D04" w:rsidRDefault="00307FCF" w:rsidP="00B855A1">
            <w:pPr>
              <w:tabs>
                <w:tab w:val="left" w:pos="680"/>
              </w:tabs>
              <w:spacing w:after="0" w:line="288" w:lineRule="auto"/>
              <w:jc w:val="center"/>
              <w:rPr>
                <w:rFonts w:ascii="Times New Roman" w:hAnsi="Times New Roman"/>
                <w:b/>
                <w:bCs/>
                <w:sz w:val="28"/>
                <w:szCs w:val="28"/>
                <w:lang w:val="sv-SE"/>
              </w:rPr>
            </w:pPr>
            <w:r w:rsidRPr="00B10D04">
              <w:rPr>
                <w:rFonts w:ascii="Times New Roman" w:hAnsi="Times New Roman"/>
                <w:b/>
                <w:bCs/>
                <w:sz w:val="28"/>
                <w:szCs w:val="28"/>
                <w:lang w:val="sv-SE"/>
              </w:rPr>
              <w:t>KT. BỘ TRƯỞNG</w:t>
            </w:r>
          </w:p>
          <w:p w:rsidR="00307FCF" w:rsidRPr="00B10D04" w:rsidRDefault="00307FCF" w:rsidP="00B855A1">
            <w:pPr>
              <w:tabs>
                <w:tab w:val="left" w:pos="680"/>
              </w:tabs>
              <w:spacing w:after="0" w:line="288" w:lineRule="auto"/>
              <w:jc w:val="center"/>
              <w:rPr>
                <w:rFonts w:ascii="Times New Roman" w:hAnsi="Times New Roman"/>
                <w:b/>
                <w:bCs/>
                <w:sz w:val="28"/>
                <w:szCs w:val="28"/>
                <w:lang w:val="sv-SE"/>
              </w:rPr>
            </w:pPr>
            <w:r w:rsidRPr="00B10D04">
              <w:rPr>
                <w:rFonts w:ascii="Times New Roman" w:hAnsi="Times New Roman"/>
                <w:b/>
                <w:bCs/>
                <w:sz w:val="28"/>
                <w:szCs w:val="28"/>
                <w:lang w:val="sv-SE"/>
              </w:rPr>
              <w:t>THỨ TRƯỞNG</w:t>
            </w:r>
          </w:p>
          <w:p w:rsidR="00307FCF" w:rsidRPr="00B10D04" w:rsidRDefault="00307FCF" w:rsidP="00B855A1">
            <w:pPr>
              <w:tabs>
                <w:tab w:val="left" w:pos="680"/>
              </w:tabs>
              <w:spacing w:after="0" w:line="288" w:lineRule="auto"/>
              <w:jc w:val="center"/>
              <w:rPr>
                <w:rFonts w:ascii="Times New Roman" w:hAnsi="Times New Roman"/>
                <w:lang w:val="sv-SE"/>
              </w:rPr>
            </w:pPr>
          </w:p>
          <w:p w:rsidR="00307FCF" w:rsidRPr="00B10D04" w:rsidRDefault="00307FCF" w:rsidP="00B855A1">
            <w:pPr>
              <w:spacing w:after="0" w:line="288" w:lineRule="auto"/>
              <w:jc w:val="center"/>
              <w:rPr>
                <w:rFonts w:ascii="Times New Roman" w:hAnsi="Times New Roman"/>
                <w:lang w:val="sv-SE"/>
              </w:rPr>
            </w:pPr>
          </w:p>
          <w:p w:rsidR="00307FCF" w:rsidRPr="00B10D04" w:rsidRDefault="00307FCF" w:rsidP="00B855A1">
            <w:pPr>
              <w:keepNext/>
              <w:tabs>
                <w:tab w:val="left" w:pos="680"/>
              </w:tabs>
              <w:spacing w:after="0" w:line="288" w:lineRule="auto"/>
              <w:jc w:val="center"/>
              <w:outlineLvl w:val="0"/>
              <w:rPr>
                <w:rFonts w:ascii="Times New Roman" w:hAnsi="Times New Roman"/>
                <w:lang w:val="sv-SE"/>
              </w:rPr>
            </w:pPr>
          </w:p>
          <w:p w:rsidR="00307FCF" w:rsidRPr="00B10D04" w:rsidRDefault="00307FCF" w:rsidP="00B855A1">
            <w:pPr>
              <w:keepNext/>
              <w:tabs>
                <w:tab w:val="left" w:pos="680"/>
              </w:tabs>
              <w:spacing w:after="0" w:line="288" w:lineRule="auto"/>
              <w:jc w:val="center"/>
              <w:outlineLvl w:val="0"/>
              <w:rPr>
                <w:rFonts w:ascii="Times New Roman" w:hAnsi="Times New Roman"/>
                <w:lang w:val="sv-SE"/>
              </w:rPr>
            </w:pPr>
          </w:p>
          <w:p w:rsidR="00307FCF" w:rsidRPr="00B10D04" w:rsidRDefault="00307FCF" w:rsidP="00B855A1">
            <w:pPr>
              <w:keepNext/>
              <w:tabs>
                <w:tab w:val="left" w:pos="680"/>
              </w:tabs>
              <w:spacing w:after="0" w:line="288" w:lineRule="auto"/>
              <w:jc w:val="center"/>
              <w:outlineLvl w:val="0"/>
              <w:rPr>
                <w:rFonts w:ascii="Times New Roman" w:hAnsi="Times New Roman"/>
                <w:lang w:val="sv-SE"/>
              </w:rPr>
            </w:pPr>
          </w:p>
          <w:p w:rsidR="00307FCF" w:rsidRPr="00B10D04" w:rsidRDefault="00307FCF" w:rsidP="00B855A1">
            <w:pPr>
              <w:keepNext/>
              <w:tabs>
                <w:tab w:val="left" w:pos="680"/>
              </w:tabs>
              <w:spacing w:after="0" w:line="288" w:lineRule="auto"/>
              <w:jc w:val="center"/>
              <w:outlineLvl w:val="0"/>
              <w:rPr>
                <w:rFonts w:ascii="Times New Roman" w:hAnsi="Times New Roman"/>
                <w:lang w:val="sv-SE"/>
              </w:rPr>
            </w:pPr>
          </w:p>
          <w:p w:rsidR="00307FCF" w:rsidRPr="00B10D04" w:rsidRDefault="00307FCF" w:rsidP="00B855A1">
            <w:pPr>
              <w:keepNext/>
              <w:tabs>
                <w:tab w:val="left" w:pos="680"/>
              </w:tabs>
              <w:spacing w:after="0" w:line="288" w:lineRule="auto"/>
              <w:jc w:val="center"/>
              <w:outlineLvl w:val="0"/>
              <w:rPr>
                <w:rFonts w:ascii="Times New Roman" w:hAnsi="Times New Roman"/>
                <w:b/>
                <w:bCs/>
                <w:lang w:val="sv-SE"/>
              </w:rPr>
            </w:pPr>
          </w:p>
          <w:p w:rsidR="00307FCF" w:rsidRPr="00B10D04" w:rsidRDefault="00307FCF" w:rsidP="00B855A1">
            <w:pPr>
              <w:keepNext/>
              <w:tabs>
                <w:tab w:val="left" w:pos="680"/>
              </w:tabs>
              <w:spacing w:after="0" w:line="288" w:lineRule="auto"/>
              <w:jc w:val="center"/>
              <w:outlineLvl w:val="0"/>
              <w:rPr>
                <w:rFonts w:ascii="Times New Roman" w:hAnsi="Times New Roman"/>
                <w:b/>
                <w:bCs/>
                <w:lang w:val="sv-SE"/>
              </w:rPr>
            </w:pPr>
            <w:r w:rsidRPr="00B10D04">
              <w:rPr>
                <w:rFonts w:ascii="Times New Roman" w:hAnsi="Times New Roman"/>
                <w:b/>
                <w:bCs/>
                <w:sz w:val="28"/>
                <w:lang w:val="sv-SE"/>
              </w:rPr>
              <w:t>Nguyễn Hữu Chí</w:t>
            </w:r>
          </w:p>
        </w:tc>
        <w:tc>
          <w:tcPr>
            <w:tcW w:w="2966" w:type="dxa"/>
          </w:tcPr>
          <w:p w:rsidR="00307FCF" w:rsidRPr="00B10D04" w:rsidRDefault="00307FCF" w:rsidP="00B855A1">
            <w:pPr>
              <w:tabs>
                <w:tab w:val="left" w:pos="680"/>
              </w:tabs>
              <w:spacing w:after="0" w:line="288" w:lineRule="auto"/>
              <w:jc w:val="both"/>
              <w:rPr>
                <w:rFonts w:ascii="Times New Roman" w:hAnsi="Times New Roman"/>
                <w:szCs w:val="20"/>
                <w:lang w:val="sv-SE"/>
              </w:rPr>
            </w:pPr>
          </w:p>
        </w:tc>
        <w:tc>
          <w:tcPr>
            <w:tcW w:w="4360" w:type="dxa"/>
          </w:tcPr>
          <w:p w:rsidR="00307FCF" w:rsidRPr="00B10D04" w:rsidRDefault="00307FCF" w:rsidP="00B855A1">
            <w:pPr>
              <w:tabs>
                <w:tab w:val="left" w:pos="680"/>
              </w:tabs>
              <w:spacing w:after="0" w:line="288" w:lineRule="auto"/>
              <w:jc w:val="center"/>
              <w:rPr>
                <w:rFonts w:ascii="Times New Roman" w:hAnsi="Times New Roman"/>
                <w:b/>
                <w:szCs w:val="20"/>
                <w:lang w:val="sv-SE"/>
              </w:rPr>
            </w:pPr>
            <w:r w:rsidRPr="00B10D04">
              <w:rPr>
                <w:rFonts w:ascii="Times New Roman" w:hAnsi="Times New Roman"/>
                <w:b/>
                <w:szCs w:val="20"/>
                <w:lang w:val="sv-SE"/>
              </w:rPr>
              <w:t>BỘ TRƯỞNG</w:t>
            </w:r>
          </w:p>
          <w:p w:rsidR="00307FCF" w:rsidRPr="00B10D04" w:rsidRDefault="00307FCF" w:rsidP="00B855A1">
            <w:pPr>
              <w:tabs>
                <w:tab w:val="left" w:pos="680"/>
              </w:tabs>
              <w:spacing w:after="0" w:line="288" w:lineRule="auto"/>
              <w:jc w:val="center"/>
              <w:rPr>
                <w:rFonts w:ascii="Times New Roman" w:hAnsi="Times New Roman"/>
                <w:szCs w:val="20"/>
                <w:lang w:val="sv-SE"/>
              </w:rPr>
            </w:pPr>
          </w:p>
          <w:p w:rsidR="00307FCF" w:rsidRPr="00B10D04" w:rsidRDefault="00307FCF" w:rsidP="00B855A1">
            <w:pPr>
              <w:spacing w:after="0" w:line="288" w:lineRule="auto"/>
              <w:rPr>
                <w:rFonts w:ascii="Times New Roman" w:hAnsi="Times New Roman"/>
                <w:lang w:val="sv-SE"/>
              </w:rPr>
            </w:pPr>
          </w:p>
          <w:p w:rsidR="00307FCF" w:rsidRPr="00B10D04" w:rsidRDefault="00307FCF" w:rsidP="00B855A1">
            <w:pPr>
              <w:spacing w:after="0" w:line="288" w:lineRule="auto"/>
              <w:rPr>
                <w:rFonts w:ascii="Times New Roman" w:hAnsi="Times New Roman"/>
                <w:lang w:val="sv-SE"/>
              </w:rPr>
            </w:pPr>
          </w:p>
          <w:p w:rsidR="00307FCF" w:rsidRPr="00B10D04" w:rsidRDefault="00307FCF" w:rsidP="00B855A1">
            <w:pPr>
              <w:spacing w:after="0" w:line="288" w:lineRule="auto"/>
              <w:rPr>
                <w:rFonts w:ascii="Times New Roman" w:hAnsi="Times New Roman"/>
                <w:lang w:val="sv-SE"/>
              </w:rPr>
            </w:pPr>
          </w:p>
          <w:p w:rsidR="00307FCF" w:rsidRPr="00B10D04" w:rsidRDefault="00307FCF" w:rsidP="00B855A1">
            <w:pPr>
              <w:spacing w:after="0" w:line="288" w:lineRule="auto"/>
              <w:rPr>
                <w:rFonts w:ascii="Times New Roman" w:hAnsi="Times New Roman"/>
                <w:lang w:val="sv-SE"/>
              </w:rPr>
            </w:pPr>
          </w:p>
          <w:p w:rsidR="00307FCF" w:rsidRPr="00B10D04" w:rsidRDefault="00307FCF" w:rsidP="00B855A1">
            <w:pPr>
              <w:spacing w:after="0" w:line="288" w:lineRule="auto"/>
              <w:jc w:val="center"/>
              <w:rPr>
                <w:rFonts w:ascii="Times New Roman" w:hAnsi="Times New Roman"/>
                <w:lang w:val="sv-SE"/>
              </w:rPr>
            </w:pPr>
          </w:p>
          <w:p w:rsidR="00307FCF" w:rsidRPr="00B10D04" w:rsidRDefault="00307FCF" w:rsidP="00B855A1">
            <w:pPr>
              <w:spacing w:after="0" w:line="288" w:lineRule="auto"/>
              <w:jc w:val="center"/>
              <w:rPr>
                <w:rFonts w:ascii="Times New Roman" w:hAnsi="Times New Roman"/>
                <w:lang w:val="sv-SE"/>
              </w:rPr>
            </w:pPr>
          </w:p>
          <w:p w:rsidR="00307FCF" w:rsidRPr="00B10D04" w:rsidRDefault="00307FCF" w:rsidP="00B855A1">
            <w:pPr>
              <w:spacing w:after="0" w:line="288" w:lineRule="auto"/>
              <w:jc w:val="center"/>
              <w:rPr>
                <w:rFonts w:ascii="Times New Roman" w:hAnsi="Times New Roman"/>
                <w:lang w:val="sv-SE"/>
              </w:rPr>
            </w:pPr>
          </w:p>
          <w:p w:rsidR="00307FCF" w:rsidRPr="00B10D04" w:rsidRDefault="00307FCF" w:rsidP="00B855A1">
            <w:pPr>
              <w:pStyle w:val="Heading1"/>
              <w:tabs>
                <w:tab w:val="left" w:pos="680"/>
              </w:tabs>
              <w:spacing w:before="0" w:after="0" w:line="288" w:lineRule="auto"/>
              <w:rPr>
                <w:rFonts w:ascii="Times New Roman" w:hAnsi="Times New Roman"/>
                <w:lang w:val="sv-SE"/>
              </w:rPr>
            </w:pPr>
            <w:r w:rsidRPr="00B10D04">
              <w:rPr>
                <w:rFonts w:ascii="Times New Roman" w:hAnsi="Times New Roman"/>
                <w:lang w:val="sv-SE"/>
              </w:rPr>
              <w:t xml:space="preserve">    Trịnh Đình Dũng</w:t>
            </w:r>
          </w:p>
        </w:tc>
      </w:tr>
    </w:tbl>
    <w:p w:rsidR="00307FCF" w:rsidRPr="004348E8" w:rsidRDefault="00CB3D6D" w:rsidP="00CB3D6D">
      <w:pPr>
        <w:tabs>
          <w:tab w:val="left" w:pos="2505"/>
        </w:tabs>
        <w:spacing w:after="0" w:line="288" w:lineRule="auto"/>
        <w:rPr>
          <w:rFonts w:ascii="Times New Roman" w:hAnsi="Times New Roman"/>
          <w:b/>
          <w:sz w:val="26"/>
          <w:szCs w:val="26"/>
          <w:lang w:val="sv-SE"/>
        </w:rPr>
      </w:pPr>
      <w:r w:rsidRPr="004348E8">
        <w:rPr>
          <w:rFonts w:ascii="Times New Roman" w:hAnsi="Times New Roman"/>
          <w:b/>
          <w:sz w:val="26"/>
          <w:szCs w:val="26"/>
          <w:lang w:val="sv-SE"/>
        </w:rPr>
        <w:tab/>
      </w:r>
    </w:p>
    <w:p w:rsidR="00307FCF" w:rsidRPr="004348E8" w:rsidRDefault="00307FCF" w:rsidP="00307FCF">
      <w:pPr>
        <w:autoSpaceDE w:val="0"/>
        <w:autoSpaceDN w:val="0"/>
        <w:spacing w:after="0" w:line="288" w:lineRule="auto"/>
        <w:ind w:firstLine="720"/>
        <w:jc w:val="both"/>
        <w:rPr>
          <w:rFonts w:ascii="Times New Roman" w:hAnsi="Times New Roman"/>
          <w:sz w:val="28"/>
          <w:szCs w:val="28"/>
          <w:lang w:val="sv-SE"/>
        </w:rPr>
      </w:pPr>
    </w:p>
    <w:p w:rsidR="00307FCF" w:rsidRPr="004348E8" w:rsidRDefault="00307FCF" w:rsidP="00307FCF">
      <w:pPr>
        <w:autoSpaceDE w:val="0"/>
        <w:autoSpaceDN w:val="0"/>
        <w:spacing w:after="0" w:line="288" w:lineRule="auto"/>
        <w:ind w:firstLine="720"/>
        <w:jc w:val="both"/>
        <w:rPr>
          <w:rFonts w:ascii="Times New Roman" w:hAnsi="Times New Roman"/>
          <w:sz w:val="28"/>
          <w:szCs w:val="28"/>
          <w:lang w:val="sv-SE"/>
        </w:rPr>
      </w:pPr>
    </w:p>
    <w:p w:rsidR="00307FCF" w:rsidRPr="004348E8" w:rsidRDefault="00307FCF" w:rsidP="00307FCF">
      <w:pPr>
        <w:autoSpaceDE w:val="0"/>
        <w:autoSpaceDN w:val="0"/>
        <w:spacing w:after="0" w:line="288" w:lineRule="auto"/>
        <w:ind w:firstLine="720"/>
        <w:jc w:val="both"/>
        <w:rPr>
          <w:rFonts w:ascii="Times New Roman" w:hAnsi="Times New Roman"/>
          <w:sz w:val="28"/>
          <w:szCs w:val="28"/>
          <w:lang w:val="sv-SE"/>
        </w:rPr>
      </w:pPr>
    </w:p>
    <w:p w:rsidR="00400C5D" w:rsidRDefault="00400C5D"/>
    <w:sectPr w:rsidR="00400C5D" w:rsidSect="00C661FA">
      <w:footerReference w:type="default" r:id="rId11"/>
      <w:pgSz w:w="11906" w:h="16838" w:code="9"/>
      <w:pgMar w:top="1134" w:right="1134"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16A" w:rsidRPr="00F428A5" w:rsidRDefault="0007016A" w:rsidP="004A062B">
      <w:pPr>
        <w:spacing w:after="0" w:line="240" w:lineRule="auto"/>
        <w:rPr>
          <w:sz w:val="24"/>
          <w:szCs w:val="24"/>
          <w:lang w:val="en-US"/>
        </w:rPr>
      </w:pPr>
      <w:r>
        <w:separator/>
      </w:r>
    </w:p>
  </w:endnote>
  <w:endnote w:type="continuationSeparator" w:id="1">
    <w:p w:rsidR="0007016A" w:rsidRPr="00F428A5" w:rsidRDefault="0007016A" w:rsidP="004A062B">
      <w:pPr>
        <w:spacing w:after="0" w:line="240" w:lineRule="auto"/>
        <w:rPr>
          <w:sz w:val="24"/>
          <w:szCs w:val="24"/>
          <w:lang w:val="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77" w:rsidRDefault="00B062C8">
    <w:pPr>
      <w:pStyle w:val="Footer"/>
      <w:jc w:val="right"/>
    </w:pPr>
    <w:fldSimple w:instr=" PAGE   \* MERGEFORMAT ">
      <w:r w:rsidR="001B37EC">
        <w:rPr>
          <w:noProof/>
        </w:rPr>
        <w:t>7</w:t>
      </w:r>
    </w:fldSimple>
  </w:p>
  <w:p w:rsidR="00B16577" w:rsidRDefault="00B16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16A" w:rsidRPr="00F428A5" w:rsidRDefault="0007016A" w:rsidP="004A062B">
      <w:pPr>
        <w:spacing w:after="0" w:line="240" w:lineRule="auto"/>
        <w:rPr>
          <w:sz w:val="24"/>
          <w:szCs w:val="24"/>
          <w:lang w:val="en-US"/>
        </w:rPr>
      </w:pPr>
      <w:r>
        <w:separator/>
      </w:r>
    </w:p>
  </w:footnote>
  <w:footnote w:type="continuationSeparator" w:id="1">
    <w:p w:rsidR="0007016A" w:rsidRPr="00F428A5" w:rsidRDefault="0007016A" w:rsidP="004A062B">
      <w:pPr>
        <w:spacing w:after="0" w:line="240" w:lineRule="auto"/>
        <w:rPr>
          <w:sz w:val="24"/>
          <w:szCs w:val="24"/>
          <w:lang w:val="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C6180"/>
    <w:multiLevelType w:val="hybridMultilevel"/>
    <w:tmpl w:val="D94CF032"/>
    <w:lvl w:ilvl="0" w:tplc="ED6AC3EC">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07FCF"/>
    <w:rsid w:val="000005C6"/>
    <w:rsid w:val="00002F10"/>
    <w:rsid w:val="000045AD"/>
    <w:rsid w:val="0007016A"/>
    <w:rsid w:val="000905D5"/>
    <w:rsid w:val="0009462F"/>
    <w:rsid w:val="000B138C"/>
    <w:rsid w:val="000C7D3D"/>
    <w:rsid w:val="0014379E"/>
    <w:rsid w:val="001A77D1"/>
    <w:rsid w:val="001B2C45"/>
    <w:rsid w:val="001B37EC"/>
    <w:rsid w:val="001D7A4A"/>
    <w:rsid w:val="001E5266"/>
    <w:rsid w:val="001F64A2"/>
    <w:rsid w:val="00232F6D"/>
    <w:rsid w:val="00267E62"/>
    <w:rsid w:val="00275782"/>
    <w:rsid w:val="00277017"/>
    <w:rsid w:val="00291378"/>
    <w:rsid w:val="002D434B"/>
    <w:rsid w:val="00303041"/>
    <w:rsid w:val="00303E72"/>
    <w:rsid w:val="00307FCF"/>
    <w:rsid w:val="00312DAD"/>
    <w:rsid w:val="00314C8E"/>
    <w:rsid w:val="00314F6B"/>
    <w:rsid w:val="00327834"/>
    <w:rsid w:val="00362EEE"/>
    <w:rsid w:val="003843C3"/>
    <w:rsid w:val="00384A24"/>
    <w:rsid w:val="00397CB1"/>
    <w:rsid w:val="003C1E1D"/>
    <w:rsid w:val="00400C5D"/>
    <w:rsid w:val="004348E8"/>
    <w:rsid w:val="00441FE2"/>
    <w:rsid w:val="0044299E"/>
    <w:rsid w:val="004639EA"/>
    <w:rsid w:val="00463DDD"/>
    <w:rsid w:val="004718E9"/>
    <w:rsid w:val="004A062B"/>
    <w:rsid w:val="004D742C"/>
    <w:rsid w:val="004F7BFC"/>
    <w:rsid w:val="005275CE"/>
    <w:rsid w:val="00533664"/>
    <w:rsid w:val="00542721"/>
    <w:rsid w:val="00554870"/>
    <w:rsid w:val="00560F6B"/>
    <w:rsid w:val="00566233"/>
    <w:rsid w:val="0057443E"/>
    <w:rsid w:val="00587A48"/>
    <w:rsid w:val="00592950"/>
    <w:rsid w:val="005E4C9A"/>
    <w:rsid w:val="005F206F"/>
    <w:rsid w:val="005F3B12"/>
    <w:rsid w:val="00604098"/>
    <w:rsid w:val="006474F9"/>
    <w:rsid w:val="00656E73"/>
    <w:rsid w:val="00660261"/>
    <w:rsid w:val="0068408F"/>
    <w:rsid w:val="006A31BD"/>
    <w:rsid w:val="006B36A1"/>
    <w:rsid w:val="006E532C"/>
    <w:rsid w:val="0074705D"/>
    <w:rsid w:val="00786217"/>
    <w:rsid w:val="007863F7"/>
    <w:rsid w:val="007976B6"/>
    <w:rsid w:val="007A4C66"/>
    <w:rsid w:val="007A7D2B"/>
    <w:rsid w:val="007B2EA8"/>
    <w:rsid w:val="007B397E"/>
    <w:rsid w:val="00822223"/>
    <w:rsid w:val="008913A2"/>
    <w:rsid w:val="00895BC2"/>
    <w:rsid w:val="008A17E6"/>
    <w:rsid w:val="008A31AA"/>
    <w:rsid w:val="008B4A2A"/>
    <w:rsid w:val="008E1924"/>
    <w:rsid w:val="008E7F1F"/>
    <w:rsid w:val="00900FEC"/>
    <w:rsid w:val="009044BD"/>
    <w:rsid w:val="00935E2E"/>
    <w:rsid w:val="009464CB"/>
    <w:rsid w:val="00950BD2"/>
    <w:rsid w:val="00952563"/>
    <w:rsid w:val="009549D6"/>
    <w:rsid w:val="00955B27"/>
    <w:rsid w:val="0096022D"/>
    <w:rsid w:val="00976E24"/>
    <w:rsid w:val="00977BBA"/>
    <w:rsid w:val="0098774E"/>
    <w:rsid w:val="00997E42"/>
    <w:rsid w:val="009B1CCC"/>
    <w:rsid w:val="009C2991"/>
    <w:rsid w:val="009C6C24"/>
    <w:rsid w:val="009F59DC"/>
    <w:rsid w:val="00A3498D"/>
    <w:rsid w:val="00A60685"/>
    <w:rsid w:val="00A750F2"/>
    <w:rsid w:val="00AA65C1"/>
    <w:rsid w:val="00AC1D40"/>
    <w:rsid w:val="00AC3967"/>
    <w:rsid w:val="00AF530D"/>
    <w:rsid w:val="00B062C8"/>
    <w:rsid w:val="00B064BB"/>
    <w:rsid w:val="00B15F37"/>
    <w:rsid w:val="00B16577"/>
    <w:rsid w:val="00B2373B"/>
    <w:rsid w:val="00B35365"/>
    <w:rsid w:val="00B725B0"/>
    <w:rsid w:val="00B855A1"/>
    <w:rsid w:val="00BC6B7E"/>
    <w:rsid w:val="00BE3FC9"/>
    <w:rsid w:val="00BF65C5"/>
    <w:rsid w:val="00C25730"/>
    <w:rsid w:val="00C406E4"/>
    <w:rsid w:val="00C47BD2"/>
    <w:rsid w:val="00C51EEE"/>
    <w:rsid w:val="00C537A8"/>
    <w:rsid w:val="00C661FA"/>
    <w:rsid w:val="00C7765B"/>
    <w:rsid w:val="00C82962"/>
    <w:rsid w:val="00CB3D6D"/>
    <w:rsid w:val="00CD700E"/>
    <w:rsid w:val="00CE02CE"/>
    <w:rsid w:val="00CE648E"/>
    <w:rsid w:val="00CF0627"/>
    <w:rsid w:val="00D618F7"/>
    <w:rsid w:val="00D77C59"/>
    <w:rsid w:val="00DB629E"/>
    <w:rsid w:val="00DE22CE"/>
    <w:rsid w:val="00E15C44"/>
    <w:rsid w:val="00E352AE"/>
    <w:rsid w:val="00E41A1D"/>
    <w:rsid w:val="00E61FB0"/>
    <w:rsid w:val="00E620CB"/>
    <w:rsid w:val="00E70300"/>
    <w:rsid w:val="00EA1D0A"/>
    <w:rsid w:val="00ED6297"/>
    <w:rsid w:val="00EE7F04"/>
    <w:rsid w:val="00F00B14"/>
    <w:rsid w:val="00F17546"/>
    <w:rsid w:val="00F73D73"/>
    <w:rsid w:val="00F91984"/>
    <w:rsid w:val="00FD08B5"/>
    <w:rsid w:val="00FE6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4" type="connector" idref="#_x0000_s1026"/>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CF"/>
    <w:pPr>
      <w:spacing w:after="200" w:line="276" w:lineRule="auto"/>
    </w:pPr>
    <w:rPr>
      <w:sz w:val="22"/>
      <w:szCs w:val="22"/>
      <w:lang w:eastAsia="en-US"/>
    </w:rPr>
  </w:style>
  <w:style w:type="paragraph" w:styleId="Heading1">
    <w:name w:val="heading 1"/>
    <w:basedOn w:val="Normal"/>
    <w:next w:val="Normal"/>
    <w:link w:val="Heading1Char"/>
    <w:qFormat/>
    <w:rsid w:val="00307FCF"/>
    <w:pPr>
      <w:keepNext/>
      <w:spacing w:before="80" w:after="80" w:line="340" w:lineRule="atLeast"/>
      <w:jc w:val="center"/>
      <w:outlineLvl w:val="0"/>
    </w:pPr>
    <w:rPr>
      <w:rFonts w:ascii=".VnTime" w:eastAsia="Times New Roman" w:hAnsi=".VnTime"/>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FCF"/>
    <w:rPr>
      <w:rFonts w:ascii=".VnTime" w:eastAsia="Times New Roman" w:hAnsi=".VnTime" w:cs="Times New Roman"/>
      <w:b/>
      <w:sz w:val="28"/>
      <w:szCs w:val="20"/>
      <w:lang w:val="en-US"/>
    </w:rPr>
  </w:style>
  <w:style w:type="table" w:styleId="TableGrid">
    <w:name w:val="Table Grid"/>
    <w:basedOn w:val="TableNormal"/>
    <w:uiPriority w:val="59"/>
    <w:rsid w:val="00E61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062B"/>
    <w:pPr>
      <w:tabs>
        <w:tab w:val="center" w:pos="4680"/>
        <w:tab w:val="right" w:pos="9360"/>
      </w:tabs>
    </w:pPr>
  </w:style>
  <w:style w:type="character" w:customStyle="1" w:styleId="HeaderChar">
    <w:name w:val="Header Char"/>
    <w:basedOn w:val="DefaultParagraphFont"/>
    <w:link w:val="Header"/>
    <w:uiPriority w:val="99"/>
    <w:semiHidden/>
    <w:rsid w:val="004A062B"/>
    <w:rPr>
      <w:sz w:val="22"/>
      <w:szCs w:val="22"/>
      <w:lang w:val="vi-VN"/>
    </w:rPr>
  </w:style>
  <w:style w:type="paragraph" w:styleId="Footer">
    <w:name w:val="footer"/>
    <w:basedOn w:val="Normal"/>
    <w:link w:val="FooterChar"/>
    <w:uiPriority w:val="99"/>
    <w:unhideWhenUsed/>
    <w:rsid w:val="004A062B"/>
    <w:pPr>
      <w:tabs>
        <w:tab w:val="center" w:pos="4680"/>
        <w:tab w:val="right" w:pos="9360"/>
      </w:tabs>
    </w:pPr>
  </w:style>
  <w:style w:type="character" w:customStyle="1" w:styleId="FooterChar">
    <w:name w:val="Footer Char"/>
    <w:basedOn w:val="DefaultParagraphFont"/>
    <w:link w:val="Footer"/>
    <w:uiPriority w:val="99"/>
    <w:rsid w:val="004A062B"/>
    <w:rPr>
      <w:sz w:val="22"/>
      <w:szCs w:val="22"/>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4722B-DB61-4B0B-96E7-5A6B47973A70}">
  <ds:schemaRefs>
    <ds:schemaRef ds:uri="http://schemas.microsoft.com/office/2006/metadata/properties"/>
  </ds:schemaRefs>
</ds:datastoreItem>
</file>

<file path=customXml/itemProps2.xml><?xml version="1.0" encoding="utf-8"?>
<ds:datastoreItem xmlns:ds="http://schemas.openxmlformats.org/officeDocument/2006/customXml" ds:itemID="{96167654-1FCC-4F15-B8E9-520C91F28952}">
  <ds:schemaRefs>
    <ds:schemaRef ds:uri="http://schemas.microsoft.com/sharepoint/v3/contenttype/forms"/>
  </ds:schemaRefs>
</ds:datastoreItem>
</file>

<file path=customXml/itemProps3.xml><?xml version="1.0" encoding="utf-8"?>
<ds:datastoreItem xmlns:ds="http://schemas.openxmlformats.org/officeDocument/2006/customXml" ds:itemID="{304572FA-BA5A-4EC6-B843-D3327339E083}">
  <ds:schemaRefs>
    <ds:schemaRef ds:uri="http://schemas.openxmlformats.org/officeDocument/2006/bibliography"/>
  </ds:schemaRefs>
</ds:datastoreItem>
</file>

<file path=customXml/itemProps4.xml><?xml version="1.0" encoding="utf-8"?>
<ds:datastoreItem xmlns:ds="http://schemas.openxmlformats.org/officeDocument/2006/customXml" ds:itemID="{7AB07FFC-4A34-49ED-9771-F253662F6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leduchoang</dc:creator>
  <cp:lastModifiedBy>Phung Huyen</cp:lastModifiedBy>
  <cp:revision>2</cp:revision>
  <cp:lastPrinted>2016-09-15T07:08:00Z</cp:lastPrinted>
  <dcterms:created xsi:type="dcterms:W3CDTF">2016-10-31T07:40:00Z</dcterms:created>
  <dcterms:modified xsi:type="dcterms:W3CDTF">2016-10-31T07:40:00Z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